
<file path=[Content_Types].xml><?xml version="1.0" encoding="utf-8"?>
<Types xmlns="http://schemas.openxmlformats.org/package/2006/content-types">
  <Default Extension="jpeg" ContentType="image/jpeg"/>
  <Default Extension="png" ContentType="image/png"/>
  <Default Extension="xml" ContentType="application/xml"/>
  <Default Extension="rels" ContentType="application/vnd.openxmlformats-package.relationships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media/image3.png" ContentType="image/png"/>
  <Override PartName="/word/media/image4.png" ContentType="image/pn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media/image5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footer7.xml" ContentType="application/vnd.openxmlformats-officedocument.wordprocessingml.footer+xml"/>
  <Override PartName="/docProps/app.xml" ContentType="application/vnd.openxmlformats-officedocument.extended-properties+xml"/>
  <Override PartName="/word/media/image1.png" ContentType="image/png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body>
    <w:p>
      <w:pPr>
        <w:spacing w:before="113" w:line="244" w:lineRule="auto"/>
        <w:ind w:hanging="2335" w:left="2380"/>
        <w:rPr>
          <w:sz w:val="40"/>
          <w:szCs w:val="40"/>
          <w:rFonts w:ascii="SimHei" w:hAnsi="SimHei" w:eastAsia="SimHei" w:cs="SimHei"/>
        </w:rPr>
      </w:pPr>
      <w:r>
        <w:rPr>
          <w:spacing w:val="-6"/>
          <w:sz w:val="40"/>
          <w:szCs w:val="40"/>
          <w:rFonts w:ascii="SimHei" w:hAnsi="SimHei" w:eastAsia="SimHei" w:cs="SimHei"/>
        </w:rPr>
        <w:t xml:space="preserve">关于《阜平县王林口镇城镇开发边界内详细规划》</w:t>
      </w:r>
      <w:r>
        <w:rPr>
          <w:spacing w:val="5"/>
          <w:sz w:val="40"/>
          <w:szCs w:val="40"/>
          <w:rFonts w:ascii="SimHei" w:hAnsi="SimHei" w:eastAsia="SimHei" w:cs="SimHei"/>
        </w:rPr>
        <w:t xml:space="preserve"> </w:t>
      </w:r>
      <w:r>
        <w:rPr>
          <w:spacing w:val="-2"/>
          <w:sz w:val="40"/>
          <w:szCs w:val="40"/>
          <w:rFonts w:ascii="SimHei" w:hAnsi="SimHei" w:eastAsia="SimHei" w:cs="SimHei"/>
        </w:rPr>
        <w:t xml:space="preserve">征求公众意见的公告</w:t>
      </w:r>
    </w:p>
    <w:p>
      <w:pPr>
        <w:spacing w:line="293" w:lineRule="auto"/>
        <w:rPr>
          <w:sz w:val="21"/>
          <w:rFonts w:ascii="Arial"/>
        </w:rPr>
      </w:pPr>
      <w:r/>
    </w:p>
    <w:p>
      <w:pPr>
        <w:spacing w:line="294" w:lineRule="auto"/>
        <w:rPr>
          <w:sz w:val="21"/>
          <w:rFonts w:ascii="Arial"/>
        </w:rPr>
      </w:pPr>
      <w:r/>
    </w:p>
    <w:p>
      <w:pPr>
        <w:pStyle w:val="BodyText"/>
        <w:spacing w:before="101" w:line="277" w:lineRule="auto"/>
        <w:ind w:firstLine="650" w:left="36" w:right="401"/>
        <w:rPr/>
      </w:pPr>
      <w:r>
        <w:rPr>
          <w:spacing w:val="8"/>
        </w:rPr>
        <w:t xml:space="preserve">一、项目名称：阜平县王林口镇城镇开发边界内详</w:t>
      </w:r>
      <w:r>
        <w:rPr>
          <w:spacing w:val="7"/>
        </w:rPr>
        <w:t xml:space="preserve">细规</w:t>
      </w:r>
      <w:r>
        <w:rPr/>
        <w:t xml:space="preserve"> </w:t>
      </w:r>
      <w:r>
        <w:rPr>
          <w:spacing w:val="-19"/>
        </w:rPr>
        <w:t xml:space="preserve">划。</w:t>
      </w:r>
    </w:p>
    <w:p>
      <w:pPr>
        <w:pStyle w:val="BodyText"/>
        <w:spacing w:before="189" w:line="297" w:lineRule="auto"/>
        <w:ind w:firstLine="659" w:left="25" w:right="400"/>
        <w:rPr/>
      </w:pPr>
      <w:r>
        <w:rPr>
          <w:spacing w:val="8"/>
        </w:rPr>
        <w:t xml:space="preserve">二、基本情况：本次详细规划范围为王林口镇城镇开发</w:t>
      </w:r>
      <w:r>
        <w:rPr>
          <w:spacing w:val="1"/>
        </w:rPr>
        <w:t xml:space="preserve"> </w:t>
      </w:r>
      <w:r>
        <w:rPr>
          <w:spacing w:val="-6"/>
        </w:rPr>
        <w:t xml:space="preserve">边界范围，涉及</w:t>
      </w:r>
      <w:r>
        <w:rPr>
          <w:spacing w:val="-35"/>
        </w:rPr>
        <w:t xml:space="preserve"> </w:t>
      </w:r>
      <w:r>
        <w:rPr>
          <w:spacing w:val="-6"/>
          <w:rFonts w:ascii="Times New Roman" w:hAnsi="Times New Roman" w:eastAsia="Times New Roman" w:cs="Times New Roman"/>
        </w:rPr>
        <w:t xml:space="preserve">1</w:t>
      </w:r>
      <w:r>
        <w:rPr>
          <w:spacing w:val="20"/>
          <w:rFonts w:ascii="Times New Roman" w:hAnsi="Times New Roman" w:eastAsia="Times New Roman" w:cs="Times New Roman"/>
        </w:rPr>
        <w:t xml:space="preserve"> </w:t>
      </w:r>
      <w:r>
        <w:rPr>
          <w:spacing w:val="-6"/>
        </w:rPr>
        <w:t xml:space="preserve">个行政村，为西王林口村，总面积为</w:t>
      </w:r>
      <w:r>
        <w:rPr>
          <w:spacing w:val="-37"/>
        </w:rPr>
        <w:t xml:space="preserve"> </w:t>
      </w:r>
      <w:r>
        <w:rPr>
          <w:spacing w:val="-6"/>
          <w:rFonts w:ascii="Times New Roman" w:hAnsi="Times New Roman" w:eastAsia="Times New Roman" w:cs="Times New Roman"/>
        </w:rPr>
        <w:t xml:space="preserve">140.32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2"/>
        </w:rPr>
        <w:t xml:space="preserve">公顷。</w:t>
      </w:r>
    </w:p>
    <w:p>
      <w:pPr>
        <w:pStyle w:val="BodyText"/>
        <w:spacing w:before="187" w:line="295" w:lineRule="auto"/>
        <w:ind w:firstLine="630" w:left="60" w:right="402"/>
        <w:rPr/>
      </w:pPr>
      <w:r>
        <w:rPr>
          <w:spacing w:val="-5"/>
        </w:rPr>
        <w:t xml:space="preserve">三、编制依据：《中华人民共和国土地管理法》《中华人</w:t>
      </w:r>
      <w:r>
        <w:rPr/>
        <w:t xml:space="preserve"> </w:t>
      </w:r>
      <w:r>
        <w:rPr>
          <w:spacing w:val="7"/>
        </w:rPr>
        <w:t xml:space="preserve">民共和国城乡规划法》《河北省自然资源厅关于做好国土空</w:t>
      </w:r>
      <w:r>
        <w:rPr>
          <w:spacing w:val="9"/>
        </w:rPr>
        <w:t xml:space="preserve"> </w:t>
      </w:r>
      <w:r>
        <w:rPr/>
        <w:t xml:space="preserve">间详细规划工作的通知》等。</w:t>
      </w:r>
    </w:p>
    <w:p>
      <w:pPr>
        <w:pStyle w:val="BodyText"/>
        <w:spacing w:before="192" w:line="228" w:lineRule="auto"/>
        <w:ind w:left="705"/>
        <w:rPr/>
      </w:pPr>
      <w:r>
        <w:rPr>
          <w:spacing w:val="-3"/>
        </w:rPr>
        <w:t xml:space="preserve">四、附注</w:t>
      </w:r>
    </w:p>
    <w:p>
      <w:pPr>
        <w:pStyle w:val="BodyText"/>
        <w:spacing w:before="178" w:line="277" w:lineRule="auto"/>
        <w:ind w:firstLine="616" w:left="43" w:right="396"/>
        <w:rPr/>
      </w:pPr>
      <w:r>
        <w:rPr/>
        <w:t xml:space="preserve">（一）公示日期：</w:t>
      </w:r>
      <w:r>
        <w:rPr>
          <w:rFonts w:ascii="Times New Roman" w:hAnsi="Times New Roman" w:eastAsia="Times New Roman" w:cs="Times New Roman"/>
        </w:rPr>
        <w:t xml:space="preserve">30</w:t>
      </w:r>
      <w:r>
        <w:rPr>
          <w:spacing w:val="45"/>
          <w:rFonts w:ascii="Times New Roman" w:hAnsi="Times New Roman" w:eastAsia="Times New Roman" w:cs="Times New Roman"/>
        </w:rPr>
        <w:t xml:space="preserve"> </w:t>
      </w:r>
      <w:r>
        <w:rPr/>
        <w:t xml:space="preserve">天（</w:t>
      </w:r>
      <w:r>
        <w:rPr>
          <w:rFonts w:ascii="Times New Roman" w:hAnsi="Times New Roman" w:eastAsia="Times New Roman" w:cs="Times New Roman"/>
        </w:rPr>
        <w:t xml:space="preserve">2025</w:t>
      </w:r>
      <w:r>
        <w:rPr>
          <w:spacing w:val="36"/>
          <w:rFonts w:ascii="Times New Roman" w:hAnsi="Times New Roman" w:eastAsia="Times New Roman" w:cs="Times New Roman"/>
        </w:rPr>
        <w:t xml:space="preserve"> </w:t>
      </w:r>
      <w:r>
        <w:rPr/>
        <w:t xml:space="preserve">年</w:t>
      </w:r>
      <w:r>
        <w:rPr>
          <w:spacing w:val="-51"/>
        </w:rPr>
        <w:t xml:space="preserve"> 5</w:t>
      </w:r>
      <w:r>
        <w:rPr/>
        <w:t xml:space="preserve">月</w:t>
      </w:r>
      <w:r>
        <w:rPr/>
        <w:t xml:space="preserve"> </w:t>
      </w:r>
      <w:r>
        <w:rPr>
          <w:rFonts w:ascii="Times New Roman" w:hAnsi="Times New Roman" w:eastAsia="Times New Roman" w:cs="Times New Roman"/>
        </w:rPr>
        <w:t xml:space="preserve">14  </w:t>
      </w:r>
      <w:r>
        <w:rPr/>
        <w:t xml:space="preserve">日</w:t>
      </w:r>
      <w:r>
        <w:rPr>
          <w:rFonts w:ascii="Times New Roman" w:hAnsi="Times New Roman" w:eastAsia="Times New Roman" w:cs="Times New Roman"/>
        </w:rPr>
        <w:t xml:space="preserve">—2025</w:t>
      </w:r>
      <w:r>
        <w:rPr>
          <w:spacing w:val="38"/>
          <w:rFonts w:ascii="Times New Roman" w:hAnsi="Times New Roman" w:eastAsia="Times New Roman" w:cs="Times New Roman"/>
        </w:rPr>
        <w:t xml:space="preserve"> </w:t>
      </w:r>
      <w:r>
        <w:rPr/>
        <w:t xml:space="preserve">年</w:t>
      </w:r>
      <w:r>
        <w:rPr>
          <w:spacing w:val="-51"/>
        </w:rPr>
        <w:t xml:space="preserve"> 6</w:t>
      </w:r>
      <w:r>
        <w:rPr>
          <w:spacing w:val="-12"/>
        </w:rPr>
        <w:t xml:space="preserve">月</w:t>
      </w:r>
      <w:r>
        <w:rPr>
          <w:spacing w:val="-63"/>
        </w:rPr>
        <w:t xml:space="preserve"> </w:t>
      </w:r>
      <w:r>
        <w:rPr>
          <w:spacing w:val="-12"/>
          <w:rFonts w:ascii="Times New Roman" w:hAnsi="Times New Roman" w:eastAsia="Times New Roman" w:cs="Times New Roman"/>
        </w:rPr>
        <w:t xml:space="preserve">13 </w:t>
      </w:r>
      <w:r>
        <w:rPr>
          <w:spacing w:val="-12"/>
        </w:rPr>
        <w:t xml:space="preserve">日）</w:t>
      </w:r>
    </w:p>
    <w:p>
      <w:pPr>
        <w:pStyle w:val="BodyText"/>
        <w:spacing w:before="189" w:line="226" w:lineRule="auto"/>
        <w:ind w:left="659"/>
        <w:rPr/>
      </w:pPr>
      <w:r>
        <w:rPr>
          <w:spacing w:val="7"/>
        </w:rPr>
        <w:t xml:space="preserve">（二）公示方式：</w:t>
      </w:r>
    </w:p>
    <w:p>
      <w:pPr>
        <w:pStyle w:val="BodyText"/>
        <w:spacing w:before="181" w:line="317" w:lineRule="auto"/>
        <w:ind w:firstLine="676" w:left="16" w:right="496"/>
        <w:rPr>
          <w:rFonts w:ascii="Times New Roman" w:hAnsi="Times New Roman" w:eastAsia="Times New Roman" w:cs="Times New Roman"/>
        </w:rPr>
      </w:pPr>
      <w:r>
        <w:rPr>
          <w:spacing w:val="-18"/>
          <w:rFonts w:ascii="Times New Roman" w:hAnsi="Times New Roman" w:eastAsia="Times New Roman" w:cs="Times New Roman"/>
        </w:rPr>
        <w:t xml:space="preserve">1   </w:t>
      </w:r>
      <w:r>
        <w:rPr>
          <w:spacing w:val="-18"/>
        </w:rPr>
        <w:t xml:space="preserve">、</w:t>
      </w:r>
      <w:r>
        <w:rPr>
          <w:spacing w:val="66"/>
        </w:rPr>
        <w:t xml:space="preserve"> </w:t>
      </w:r>
      <w:r>
        <w:rPr>
          <w:spacing w:val="-18"/>
        </w:rPr>
        <w:t xml:space="preserve">阜</w:t>
      </w:r>
      <w:r>
        <w:rPr>
          <w:spacing w:val="42"/>
        </w:rPr>
        <w:t xml:space="preserve"> </w:t>
      </w:r>
      <w:r>
        <w:rPr>
          <w:spacing w:val="-18"/>
        </w:rPr>
        <w:t xml:space="preserve">平</w:t>
      </w:r>
      <w:r>
        <w:rPr>
          <w:spacing w:val="43"/>
        </w:rPr>
        <w:t xml:space="preserve"> </w:t>
      </w:r>
      <w:r>
        <w:rPr>
          <w:spacing w:val="-18"/>
        </w:rPr>
        <w:t xml:space="preserve">县</w:t>
      </w:r>
      <w:r>
        <w:rPr>
          <w:spacing w:val="42"/>
        </w:rPr>
        <w:t xml:space="preserve"> </w:t>
      </w:r>
      <w:r>
        <w:rPr>
          <w:spacing w:val="-18"/>
        </w:rPr>
        <w:t xml:space="preserve">人</w:t>
      </w:r>
      <w:r>
        <w:rPr>
          <w:spacing w:val="81"/>
        </w:rPr>
        <w:t xml:space="preserve"> </w:t>
      </w:r>
      <w:r>
        <w:rPr>
          <w:spacing w:val="-18"/>
        </w:rPr>
        <w:t xml:space="preserve">民</w:t>
      </w:r>
      <w:r>
        <w:rPr>
          <w:spacing w:val="46"/>
        </w:rPr>
        <w:t xml:space="preserve"> </w:t>
      </w:r>
      <w:r>
        <w:rPr>
          <w:spacing w:val="-18"/>
        </w:rPr>
        <w:t xml:space="preserve">政</w:t>
      </w:r>
      <w:r>
        <w:rPr>
          <w:spacing w:val="39"/>
        </w:rPr>
        <w:t xml:space="preserve"> </w:t>
      </w:r>
      <w:r>
        <w:rPr>
          <w:spacing w:val="-18"/>
        </w:rPr>
        <w:t xml:space="preserve">府</w:t>
      </w:r>
      <w:r>
        <w:rPr>
          <w:spacing w:val="74"/>
        </w:rPr>
        <w:t xml:space="preserve"> </w:t>
      </w:r>
      <w:r>
        <w:rPr>
          <w:spacing w:val="-18"/>
        </w:rPr>
        <w:t xml:space="preserve">网</w:t>
      </w:r>
      <w:r>
        <w:rPr>
          <w:spacing w:val="48"/>
        </w:rPr>
        <w:t xml:space="preserve"> </w:t>
      </w:r>
      <w:r>
        <w:rPr>
          <w:spacing w:val="-18"/>
        </w:rPr>
        <w:t xml:space="preserve">站</w:t>
      </w:r>
      <w:r>
        <w:rPr>
          <w:spacing w:val="32"/>
        </w:rPr>
        <w:t xml:space="preserve"> </w:t>
      </w:r>
      <w:r>
        <w:rPr>
          <w:spacing w:val="-18"/>
        </w:rPr>
        <w:t xml:space="preserve">（</w:t>
      </w:r>
      <w:r>
        <w:rPr>
          <w:spacing w:val="75"/>
        </w:rPr>
        <w:t xml:space="preserve"> </w:t>
      </w:r>
      <w:r>
        <w:rPr>
          <w:spacing w:val="-18"/>
        </w:rPr>
        <w:t xml:space="preserve">网</w:t>
      </w:r>
      <w:r>
        <w:rPr>
          <w:spacing w:val="47"/>
        </w:rPr>
        <w:t xml:space="preserve"> </w:t>
      </w:r>
      <w:r>
        <w:rPr>
          <w:spacing w:val="-18"/>
        </w:rPr>
        <w:t xml:space="preserve">址</w:t>
      </w:r>
      <w:r>
        <w:rPr>
          <w:spacing w:val="47"/>
        </w:rPr>
        <w:t xml:space="preserve"> </w:t>
      </w:r>
      <w:r>
        <w:rPr>
          <w:spacing w:val="-18"/>
        </w:rPr>
        <w:t xml:space="preserve">为</w:t>
      </w:r>
      <w:r>
        <w:rPr>
          <w:spacing w:val="-18"/>
        </w:rPr>
        <w:t xml:space="preserve"> </w:t>
      </w:r>
      <w:r>
        <w:rPr>
          <w:spacing w:val="-18"/>
        </w:rPr>
        <w:t xml:space="preserve">：</w:t>
      </w:r>
      <w:r>
        <w:rPr/>
        <w:t xml:space="preserve"> </w:t>
      </w:r>
      <w:hyperlink w:history="1" r:id="rId3">
        <w:r>
          <w:rPr>
            <w:u w:val="single" w:color="auto"/>
            <w:rFonts w:ascii="Times New Roman" w:hAnsi="Times New Roman" w:eastAsia="Times New Roman" w:cs="Times New Roman"/>
          </w:rPr>
          <w:t xml:space="preserve">https</w:t>
        </w:r>
        <w:r>
          <w:rPr>
            <w:u w:val="single" w:color="auto"/>
            <w:spacing w:val="12"/>
            <w:rFonts w:ascii="Times New Roman" w:hAnsi="Times New Roman" w:eastAsia="Times New Roman" w:cs="Times New Roman"/>
          </w:rPr>
          <w:t xml:space="preserve">://</w:t>
        </w:r>
        <w:r>
          <w:rPr>
            <w:u w:val="single" w:color="auto"/>
            <w:rFonts w:ascii="Times New Roman" w:hAnsi="Times New Roman" w:eastAsia="Times New Roman" w:cs="Times New Roman"/>
          </w:rPr>
          <w:t xml:space="preserve">www</w:t>
        </w:r>
        <w:r>
          <w:rPr>
            <w:u w:val="single" w:color="auto"/>
            <w:spacing w:val="12"/>
            <w:rFonts w:ascii="Times New Roman" w:hAnsi="Times New Roman" w:eastAsia="Times New Roman" w:cs="Times New Roman"/>
          </w:rPr>
          <w:t xml:space="preserve">.</w:t>
        </w:r>
        <w:r>
          <w:rPr>
            <w:u w:val="single" w:color="auto"/>
            <w:rFonts w:ascii="Times New Roman" w:hAnsi="Times New Roman" w:eastAsia="Times New Roman" w:cs="Times New Roman"/>
          </w:rPr>
          <w:t xml:space="preserve">bdfuping</w:t>
        </w:r>
        <w:r>
          <w:rPr>
            <w:u w:val="single" w:color="auto"/>
            <w:spacing w:val="12"/>
            <w:rFonts w:ascii="Times New Roman" w:hAnsi="Times New Roman" w:eastAsia="Times New Roman" w:cs="Times New Roman"/>
          </w:rPr>
          <w:t xml:space="preserve">.</w:t>
        </w:r>
        <w:r>
          <w:rPr>
            <w:u w:val="single" w:color="auto"/>
            <w:rFonts w:ascii="Times New Roman" w:hAnsi="Times New Roman" w:eastAsia="Times New Roman" w:cs="Times New Roman"/>
          </w:rPr>
          <w:t xml:space="preserve">gov</w:t>
        </w:r>
        <w:r>
          <w:rPr>
            <w:u w:val="single" w:color="auto"/>
            <w:spacing w:val="12"/>
            <w:rFonts w:ascii="Times New Roman" w:hAnsi="Times New Roman" w:eastAsia="Times New Roman" w:cs="Times New Roman"/>
          </w:rPr>
          <w:t xml:space="preserve">.</w:t>
        </w:r>
        <w:r>
          <w:rPr>
            <w:u w:val="single" w:color="auto"/>
            <w:rFonts w:ascii="Times New Roman" w:hAnsi="Times New Roman" w:eastAsia="Times New Roman" w:cs="Times New Roman"/>
          </w:rPr>
          <w:t xml:space="preserve">cn</w:t>
        </w:r>
        <w:r>
          <w:rPr>
            <w:u w:val="single" w:color="auto"/>
            <w:spacing w:val="12"/>
            <w:rFonts w:ascii="Times New Roman" w:hAnsi="Times New Roman" w:eastAsia="Times New Roman" w:cs="Times New Roman"/>
          </w:rPr>
          <w:t xml:space="preserve">/</w:t>
        </w:r>
      </w:hyperlink>
      <w:r>
        <w:rPr>
          <w:spacing w:val="12"/>
        </w:rPr>
        <w:t xml:space="preserve">）</w:t>
      </w:r>
      <w:r>
        <w:rPr>
          <w:spacing w:val="12"/>
          <w:rFonts w:ascii="Times New Roman" w:hAnsi="Times New Roman" w:eastAsia="Times New Roman" w:cs="Times New Roman"/>
        </w:rPr>
        <w:t xml:space="preserve">;</w:t>
      </w:r>
    </w:p>
    <w:p>
      <w:pPr>
        <w:pStyle w:val="BodyText"/>
        <w:outlineLvl w:val="0"/>
        <w:spacing w:before="55" w:line="220" w:lineRule="auto"/>
        <w:ind w:left="661"/>
        <w:rPr/>
      </w:pPr>
      <w:r>
        <w:rPr>
          <w:spacing w:val="2"/>
          <w:rFonts w:ascii="Times New Roman" w:hAnsi="Times New Roman" w:eastAsia="Times New Roman" w:cs="Times New Roman"/>
        </w:rPr>
        <w:t xml:space="preserve">2</w:t>
      </w:r>
      <w:r>
        <w:rPr>
          <w:spacing w:val="-26"/>
          <w:rFonts w:ascii="Times New Roman" w:hAnsi="Times New Roman" w:eastAsia="Times New Roman" w:cs="Times New Roman"/>
        </w:rPr>
        <w:t xml:space="preserve"> </w:t>
      </w:r>
      <w:r>
        <w:rPr>
          <w:spacing w:val="2"/>
        </w:rPr>
        <w:t xml:space="preserve">、王林口镇人民政府公示栏。</w:t>
      </w:r>
    </w:p>
    <w:p>
      <w:pPr>
        <w:pStyle w:val="BodyText"/>
        <w:spacing w:before="192" w:line="276" w:lineRule="auto"/>
        <w:ind w:firstLine="595" w:left="64" w:right="404"/>
        <w:rPr/>
      </w:pPr>
      <w:r>
        <w:rPr>
          <w:spacing w:val="9"/>
        </w:rPr>
        <w:t xml:space="preserve">（三）公示意见反馈方式：社会各界可通过信件邮</w:t>
      </w:r>
      <w:r>
        <w:rPr>
          <w:spacing w:val="8"/>
        </w:rPr>
        <w:t xml:space="preserve">寄或</w:t>
      </w:r>
      <w:r>
        <w:rPr/>
        <w:t xml:space="preserve"> </w:t>
      </w:r>
      <w:r>
        <w:rPr>
          <w:spacing w:val="5"/>
        </w:rPr>
        <w:t xml:space="preserve">电子邮件方式提出意见和建议。</w:t>
      </w:r>
    </w:p>
    <w:p>
      <w:pPr>
        <w:pStyle w:val="BodyText"/>
        <w:spacing w:before="13" w:line="331" w:lineRule="auto"/>
        <w:ind w:firstLine="665" w:left="26" w:right="400"/>
        <w:rPr/>
      </w:pPr>
      <w:r>
        <w:rPr>
          <w:spacing w:val="8"/>
          <w:rFonts w:ascii="Times New Roman" w:hAnsi="Times New Roman" w:eastAsia="Times New Roman" w:cs="Times New Roman"/>
        </w:rPr>
        <w:t xml:space="preserve">1</w:t>
      </w:r>
      <w:r>
        <w:rPr>
          <w:spacing w:val="8"/>
        </w:rPr>
        <w:t xml:space="preserve">、电子邮件：</w:t>
      </w:r>
      <w:hyperlink w:history="1" r:id="rId4">
        <w:r>
          <w:rPr>
            <w:u w:val="single" w:color="auto"/>
            <w:rFonts w:ascii="Times New Roman" w:hAnsi="Times New Roman" w:eastAsia="Times New Roman" w:cs="Times New Roman"/>
          </w:rPr>
          <w:t xml:space="preserve">fpxghg</w:t>
        </w:r>
        <w:r>
          <w:rPr>
            <w:u w:val="single" w:color="auto"/>
            <w:spacing w:val="8"/>
            <w:rFonts w:ascii="Times New Roman" w:hAnsi="Times New Roman" w:eastAsia="Times New Roman" w:cs="Times New Roman"/>
          </w:rPr>
          <w:t xml:space="preserve">@163.</w:t>
        </w:r>
        <w:r>
          <w:rPr>
            <w:u w:val="single" w:color="auto"/>
            <w:rFonts w:ascii="Times New Roman" w:hAnsi="Times New Roman" w:eastAsia="Times New Roman" w:cs="Times New Roman"/>
          </w:rPr>
          <w:t xml:space="preserve">com</w:t>
        </w:r>
      </w:hyperlink>
      <w:r>
        <w:rPr>
          <w:spacing w:val="8"/>
          <w:rFonts w:ascii="Times New Roman" w:hAnsi="Times New Roman" w:eastAsia="Times New Roman" w:cs="Times New Roman"/>
        </w:rPr>
        <w:t xml:space="preserve"> </w:t>
      </w:r>
      <w:r>
        <w:rPr>
          <w:spacing w:val="8"/>
        </w:rPr>
        <w:t xml:space="preserve">（邮件标题或信封封面</w:t>
      </w:r>
      <w:r>
        <w:rPr>
          <w:spacing w:val="9"/>
        </w:rPr>
        <w:t xml:space="preserve"> </w:t>
      </w:r>
      <w:r>
        <w:rPr>
          <w:spacing w:val="9"/>
        </w:rPr>
        <w:t xml:space="preserve">请注明：“阜平县王林口镇城镇开发边界内详细规划</w:t>
      </w:r>
      <w:r>
        <w:rPr>
          <w:spacing w:val="8"/>
        </w:rPr>
        <w:t xml:space="preserve">意见建</w:t>
      </w:r>
      <w:r>
        <w:rPr/>
        <w:t xml:space="preserve"> </w:t>
      </w:r>
      <w:r>
        <w:rPr>
          <w:spacing w:val="-16"/>
        </w:rPr>
        <w:t xml:space="preserve">议”字样）。</w:t>
      </w:r>
    </w:p>
    <w:p>
      <w:pPr>
        <w:pStyle w:val="BodyText"/>
        <w:spacing w:before="192" w:line="220" w:lineRule="auto"/>
        <w:ind w:left="661"/>
        <w:rPr/>
      </w:pPr>
      <w:r>
        <w:rPr>
          <w:spacing w:val="14"/>
          <w:rFonts w:ascii="Times New Roman" w:hAnsi="Times New Roman" w:eastAsia="Times New Roman" w:cs="Times New Roman"/>
        </w:rPr>
        <w:t xml:space="preserve">2</w:t>
      </w:r>
      <w:r>
        <w:rPr>
          <w:spacing w:val="14"/>
        </w:rPr>
        <w:t xml:space="preserve">、邮寄地址：阜平县自然资源和规划局（河北省保定</w:t>
      </w:r>
    </w:p>
    <w:p>
      <w:pPr>
        <w:spacing w:line="220" w:lineRule="auto"/>
        <w:rPr/>
        <w:sectPr>
          <w:docGrid w:type="default" w:charSpace="0"/>
          <w:pgSz w:w="11907" w:h="16839"/>
          <w:pgMar w:top="1431" w:right="1400" w:bottom="0" w:left="1785" w:header="0" w:footer="0" w:gutter="0"/>
        </w:sectPr>
      </w:pPr>
    </w:p>
    <w:p>
      <w:pPr>
        <w:pStyle w:val="BodyText"/>
        <w:spacing w:before="184" w:line="316" w:lineRule="auto"/>
        <w:ind w:firstLine="7" w:left="33" w:right="14"/>
        <w:rPr/>
      </w:pPr>
      <w:r>
        <w:rPr>
          <w:spacing w:val="-10"/>
        </w:rPr>
        <w:t xml:space="preserve">市阜平县桥东街</w:t>
      </w:r>
      <w:r>
        <w:rPr>
          <w:spacing w:val="-44"/>
        </w:rPr>
        <w:t xml:space="preserve"> </w:t>
      </w:r>
      <w:r>
        <w:rPr>
          <w:spacing w:val="-10"/>
          <w:rFonts w:ascii="Times New Roman" w:hAnsi="Times New Roman" w:eastAsia="Times New Roman" w:cs="Times New Roman"/>
        </w:rPr>
        <w:t xml:space="preserve">89</w:t>
      </w:r>
      <w:r>
        <w:rPr>
          <w:spacing w:val="29"/>
          <w:w w:val="101"/>
          <w:rFonts w:ascii="Times New Roman" w:hAnsi="Times New Roman" w:eastAsia="Times New Roman" w:cs="Times New Roman"/>
        </w:rPr>
        <w:t xml:space="preserve"> </w:t>
      </w:r>
      <w:r>
        <w:rPr>
          <w:spacing w:val="-10"/>
        </w:rPr>
        <w:t xml:space="preserve">号，邮编</w:t>
      </w:r>
      <w:r>
        <w:rPr>
          <w:spacing w:val="-10"/>
          <w:rFonts w:ascii="Times New Roman" w:hAnsi="Times New Roman" w:eastAsia="Times New Roman" w:cs="Times New Roman"/>
        </w:rPr>
        <w:t xml:space="preserve">073200</w:t>
      </w:r>
      <w:r>
        <w:rPr>
          <w:spacing w:val="-10"/>
        </w:rPr>
        <w:t xml:space="preserve">）、王林口镇人民政府（河</w:t>
      </w:r>
      <w:r>
        <w:rPr/>
        <w:t xml:space="preserve"> </w:t>
      </w:r>
      <w:r>
        <w:rPr>
          <w:spacing w:val="1"/>
        </w:rPr>
        <w:t xml:space="preserve">北省保定市阜平县王林口镇西王林口大街</w:t>
      </w:r>
      <w:r>
        <w:rPr>
          <w:spacing w:val="-52"/>
        </w:rPr>
        <w:t xml:space="preserve"> </w:t>
      </w:r>
      <w:r>
        <w:rPr>
          <w:spacing w:val="1"/>
          <w:rFonts w:ascii="Times New Roman" w:hAnsi="Times New Roman" w:eastAsia="Times New Roman" w:cs="Times New Roman"/>
        </w:rPr>
        <w:t xml:space="preserve">45</w:t>
      </w:r>
      <w:r>
        <w:rPr>
          <w:spacing w:val="29"/>
          <w:rFonts w:ascii="Times New Roman" w:hAnsi="Times New Roman" w:eastAsia="Times New Roman" w:cs="Times New Roman"/>
        </w:rPr>
        <w:t xml:space="preserve"> </w:t>
      </w:r>
      <w:r>
        <w:rPr>
          <w:spacing w:val="1"/>
        </w:rPr>
        <w:t xml:space="preserve">号）。</w:t>
      </w:r>
    </w:p>
    <w:p>
      <w:pPr>
        <w:pStyle w:val="BodyText"/>
        <w:spacing w:before="58" w:line="317" w:lineRule="auto"/>
        <w:ind w:firstLine="638" w:left="36" w:right="19"/>
        <w:rPr/>
      </w:pPr>
      <w:r>
        <w:rPr>
          <w:spacing w:val="8"/>
        </w:rPr>
        <w:t xml:space="preserve">注：本次为规划成果草案公示，所有数据及内容以最终</w:t>
      </w:r>
      <w:r>
        <w:rPr>
          <w:spacing w:val="6"/>
        </w:rPr>
        <w:t xml:space="preserve"> </w:t>
      </w:r>
      <w:r>
        <w:rPr>
          <w:spacing w:val="2"/>
        </w:rPr>
        <w:t xml:space="preserve">批复为准。</w:t>
      </w:r>
    </w:p>
    <w:p>
      <w:pPr>
        <w:pStyle w:val="BodyText"/>
        <w:spacing w:before="54" w:line="318" w:lineRule="auto"/>
        <w:ind w:firstLine="650" w:left="40" w:right="39"/>
        <w:rPr/>
      </w:pPr>
      <w:r>
        <w:rPr>
          <w:spacing w:val="-6"/>
        </w:rPr>
        <w:t xml:space="preserve">附件：《阜平县王林口镇城镇开发边界内详细规划》（征</w:t>
      </w:r>
      <w:r>
        <w:rPr>
          <w:spacing w:val="2"/>
        </w:rPr>
        <w:t xml:space="preserve"> </w:t>
      </w:r>
      <w:r>
        <w:rPr>
          <w:spacing w:val="5"/>
        </w:rPr>
        <w:t xml:space="preserve">求公众意见稿）</w:t>
      </w:r>
    </w:p>
    <w:p>
      <w:pPr>
        <w:pStyle w:val="BodyText"/>
        <w:spacing w:before="53" w:line="222" w:lineRule="auto"/>
        <w:ind w:left="671"/>
        <w:rPr/>
      </w:pPr>
      <w:r>
        <w:rPr>
          <w:spacing w:val="5"/>
        </w:rPr>
        <w:t xml:space="preserve">特此公告</w:t>
      </w:r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spacing w:line="257" w:lineRule="auto"/>
        <w:rPr>
          <w:sz w:val="21"/>
          <w:rFonts w:ascii="Arial"/>
        </w:rPr>
      </w:pPr>
      <w:r/>
    </w:p>
    <w:p>
      <w:pPr>
        <w:pStyle w:val="BodyText"/>
        <w:jc w:val="right"/>
        <w:spacing w:before="101" w:line="221" w:lineRule="auto"/>
        <w:rPr/>
      </w:pPr>
      <w:r>
        <w:rPr>
          <w:spacing w:val="-10"/>
          <w:rFonts w:ascii="Times New Roman" w:hAnsi="Times New Roman" w:eastAsia="Times New Roman" w:cs="Times New Roman"/>
        </w:rPr>
        <w:t xml:space="preserve">2025</w:t>
      </w:r>
      <w:r>
        <w:rPr>
          <w:spacing w:val="19"/>
          <w:w w:val="101"/>
          <w:rFonts w:ascii="Times New Roman" w:hAnsi="Times New Roman" w:eastAsia="Times New Roman" w:cs="Times New Roman"/>
        </w:rPr>
        <w:t xml:space="preserve"> </w:t>
      </w:r>
      <w:r>
        <w:rPr>
          <w:spacing w:val="-10"/>
        </w:rPr>
        <w:t xml:space="preserve">年</w:t>
      </w:r>
      <w:r>
        <w:rPr>
          <w:spacing w:val="-71"/>
        </w:rPr>
        <w:t xml:space="preserve"> 5</w:t>
      </w:r>
      <w:r>
        <w:rPr>
          <w:spacing w:val="31"/>
          <w:rFonts w:ascii="Times New Roman" w:hAnsi="Times New Roman" w:eastAsia="Times New Roman" w:cs="Times New Roman"/>
        </w:rPr>
        <w:t xml:space="preserve"> </w:t>
      </w:r>
      <w:r>
        <w:rPr>
          <w:spacing w:val="-10"/>
        </w:rPr>
        <w:t xml:space="preserve">月</w:t>
      </w:r>
      <w:r>
        <w:rPr>
          <w:spacing w:val="-39"/>
        </w:rPr>
        <w:t xml:space="preserve"> </w:t>
      </w:r>
      <w:r>
        <w:rPr>
          <w:spacing w:val="-10"/>
          <w:rFonts w:ascii="Times New Roman" w:hAnsi="Times New Roman" w:eastAsia="Times New Roman" w:cs="Times New Roman"/>
        </w:rPr>
        <w:t xml:space="preserve">14  </w:t>
      </w:r>
      <w:r>
        <w:rPr>
          <w:spacing w:val="-10"/>
        </w:rPr>
        <w:t xml:space="preserve">日</w:t>
      </w:r>
    </w:p>
    <w:p>
      <w:pPr>
        <w:spacing w:line="221" w:lineRule="auto"/>
        <w:rPr/>
        <w:sectPr>
          <w:docGrid w:type="default" w:charSpace="0"/>
          <w:pgSz w:w="11907" w:h="16839"/>
          <w:pgMar w:top="1431" w:right="1785" w:bottom="0" w:left="1785" w:header="0" w:footer="0" w:gutter="0"/>
        </w:sectPr>
      </w:pPr>
    </w:p>
    <w:p>
      <w:pPr>
        <w:spacing w:before="106" w:line="213" w:lineRule="auto"/>
        <w:ind w:hanging="2625" w:left="2770" w:right="101"/>
        <w:rPr>
          <w:sz w:val="40"/>
          <w:szCs w:val="40"/>
          <w:rFonts w:ascii="FZXiaoBiaoSong-B05" w:hAnsi="FZXiaoBiaoSong-B05" w:eastAsia="FZXiaoBiaoSong-B05" w:cs="FZXiaoBiaoSong-B05"/>
        </w:rPr>
      </w:pPr>
      <w:r>
        <w:rPr>
          <w:spacing w:val="-26"/>
          <w:sz w:val="43"/>
          <w:szCs w:val="43"/>
          <w:rFonts w:ascii="FZXiaoBiaoSong-B05S" w:hAnsi="FZXiaoBiaoSong-B05S" w:eastAsia="FZXiaoBiaoSong-B05S" w:cs="FZXiaoBiaoSong-B05S"/>
        </w:rPr>
        <w:t xml:space="preserve">《阜平县王林口镇城镇开发边界内详细规划》</w:t>
      </w:r>
      <w:r>
        <w:rPr>
          <w:spacing w:val="6"/>
          <w:sz w:val="43"/>
          <w:szCs w:val="43"/>
          <w:rFonts w:ascii="FZXiaoBiaoSong-B05S" w:hAnsi="FZXiaoBiaoSong-B05S" w:eastAsia="FZXiaoBiaoSong-B05S" w:cs="FZXiaoBiaoSong-B05S"/>
        </w:rPr>
        <w:t xml:space="preserve"> </w:t>
      </w:r>
      <w:r>
        <w:rPr>
          <w:spacing w:val="-1"/>
          <w:sz w:val="40"/>
          <w:szCs w:val="40"/>
          <w:rFonts w:ascii="FZXiaoBiaoSong-B05" w:hAnsi="FZXiaoBiaoSong-B05" w:eastAsia="FZXiaoBiaoSong-B05" w:cs="FZXiaoBiaoSong-B05"/>
        </w:rPr>
        <w:t xml:space="preserve">征求公众意见稿</w:t>
      </w:r>
    </w:p>
    <w:p>
      <w:pPr>
        <w:spacing w:before="100" w:line="226" w:lineRule="auto"/>
        <w:ind w:left="751"/>
        <w:rPr>
          <w:sz w:val="31"/>
          <w:szCs w:val="31"/>
          <w:rFonts w:ascii="SimHei" w:hAnsi="SimHei" w:eastAsia="SimHei" w:cs="SimHei"/>
        </w:rPr>
      </w:pPr>
      <w:r>
        <w:rPr>
          <w:spacing w:val="1"/>
          <w:sz w:val="31"/>
          <w:szCs w:val="31"/>
          <w:rFonts w:ascii="SimHei" w:hAnsi="SimHei" w:eastAsia="SimHei" w:cs="SimHei"/>
        </w:rPr>
        <w:t xml:space="preserve">一、规划范围</w:t>
      </w:r>
    </w:p>
    <w:p>
      <w:pPr>
        <w:pStyle w:val="BodyText"/>
        <w:spacing w:before="181" w:line="316" w:lineRule="auto"/>
        <w:ind w:firstLine="646" w:left="21" w:right="16"/>
        <w:rPr/>
      </w:pPr>
      <w:r>
        <w:rPr>
          <w:spacing w:val="8"/>
        </w:rPr>
        <w:t xml:space="preserve">本次详细规划范围为王林口镇城镇开发边界范围，涉及</w:t>
      </w:r>
      <w:r>
        <w:rPr>
          <w:spacing w:val="16"/>
        </w:rPr>
        <w:t xml:space="preserve"> </w:t>
      </w:r>
      <w:r>
        <w:rPr>
          <w:spacing w:val="6"/>
          <w:rFonts w:ascii="Times New Roman" w:hAnsi="Times New Roman" w:eastAsia="Times New Roman" w:cs="Times New Roman"/>
        </w:rPr>
        <w:t xml:space="preserve">2 </w:t>
      </w:r>
      <w:r>
        <w:rPr>
          <w:spacing w:val="6"/>
        </w:rPr>
        <w:t xml:space="preserve">个编制单元，</w:t>
      </w:r>
      <w:r>
        <w:rPr>
          <w:spacing w:val="6"/>
          <w:rFonts w:ascii="Times New Roman" w:hAnsi="Times New Roman" w:eastAsia="Times New Roman" w:cs="Times New Roman"/>
        </w:rPr>
        <w:t xml:space="preserve">1 </w:t>
      </w:r>
      <w:r>
        <w:rPr>
          <w:spacing w:val="6"/>
        </w:rPr>
        <w:t xml:space="preserve">个行政村，总面积为</w:t>
      </w:r>
      <w:r>
        <w:rPr>
          <w:spacing w:val="-38"/>
        </w:rPr>
        <w:t xml:space="preserve"> </w:t>
      </w:r>
      <w:r>
        <w:rPr>
          <w:spacing w:val="6"/>
          <w:rFonts w:ascii="Times New Roman" w:hAnsi="Times New Roman" w:eastAsia="Times New Roman" w:cs="Times New Roman"/>
        </w:rPr>
        <w:t xml:space="preserve">140.</w:t>
      </w:r>
      <w:r>
        <w:rPr>
          <w:spacing w:val="5"/>
          <w:rFonts w:ascii="Times New Roman" w:hAnsi="Times New Roman" w:eastAsia="Times New Roman" w:cs="Times New Roman"/>
        </w:rPr>
        <w:t xml:space="preserve">32 </w:t>
      </w:r>
      <w:r>
        <w:rPr>
          <w:spacing w:val="5"/>
        </w:rPr>
        <w:t xml:space="preserve">公顷。</w:t>
      </w:r>
    </w:p>
    <w:p>
      <w:pPr>
        <w:spacing w:before="59" w:line="10957" w:lineRule="exact"/>
        <w:ind w:firstLine="291"/>
        <w:rPr/>
      </w:pPr>
      <w:r>
        <w:rPr>
          <w:position w:val="-219"/>
        </w:rPr>
        <w:drawing>
          <wp:inline distT="0" distB="0" distL="0" distR="0">
            <wp:extent cx="4922520" cy="6957694"/>
            <wp:effectExtent l="0" t="0" r="0" b="0"/>
            <wp:docPr id="1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695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957" w:lineRule="exact"/>
        <w:rPr/>
        <w:sectPr>
          <w:footerReference r:id="rId6" w:type="default"/>
          <w:docGrid w:type="default" w:charSpace="0"/>
          <w:pgSz w:w="11907" w:h="16839"/>
          <w:pgMar w:top="1388" w:right="1785" w:bottom="1151" w:left="1785" w:header="0" w:footer="990" w:gutter="0"/>
        </w:sectPr>
      </w:pPr>
    </w:p>
    <w:p>
      <w:pPr>
        <w:spacing w:before="183" w:line="226" w:lineRule="auto"/>
        <w:ind w:left="751"/>
        <w:rPr>
          <w:sz w:val="31"/>
          <w:szCs w:val="31"/>
          <w:rFonts w:ascii="SimHei" w:hAnsi="SimHei" w:eastAsia="SimHei" w:cs="SimHei"/>
        </w:rPr>
      </w:pPr>
      <w:r>
        <w:rPr>
          <w:spacing w:val="6"/>
          <w:sz w:val="31"/>
          <w:szCs w:val="31"/>
          <w:rFonts w:ascii="SimHei" w:hAnsi="SimHei" w:eastAsia="SimHei" w:cs="SimHei"/>
        </w:rPr>
        <w:t xml:space="preserve">二、规划目标</w:t>
      </w:r>
    </w:p>
    <w:p>
      <w:pPr>
        <w:pStyle w:val="BodyText"/>
        <w:spacing w:before="178" w:line="319" w:lineRule="auto"/>
        <w:ind w:firstLine="648" w:left="19" w:right="15"/>
        <w:rPr/>
      </w:pPr>
      <w:r>
        <w:rPr>
          <w:spacing w:val="22"/>
        </w:rPr>
        <w:t xml:space="preserve">构建绿色智能装配式建筑与山水生态休闲双向赋能的</w:t>
      </w:r>
      <w:r>
        <w:rPr>
          <w:spacing w:val="8"/>
        </w:rPr>
        <w:t xml:space="preserve"> </w:t>
      </w:r>
      <w:r>
        <w:rPr>
          <w:spacing w:val="2"/>
        </w:rPr>
        <w:t xml:space="preserve">产城融合示范区，打造“产业低碳升级</w:t>
      </w:r>
      <w:r>
        <w:rPr>
          <w:spacing w:val="2"/>
          <w:rFonts w:ascii="Times New Roman" w:hAnsi="Times New Roman" w:eastAsia="Times New Roman" w:cs="Times New Roman"/>
        </w:rPr>
        <w:t xml:space="preserve">+</w:t>
      </w:r>
      <w:r>
        <w:rPr>
          <w:spacing w:val="2"/>
        </w:rPr>
        <w:t xml:space="preserve">城郊度假生活圈“一</w:t>
      </w:r>
      <w:r>
        <w:rPr>
          <w:spacing w:val="9"/>
        </w:rPr>
        <w:t xml:space="preserve"> </w:t>
      </w:r>
      <w:r>
        <w:rPr>
          <w:spacing w:val="7"/>
        </w:rPr>
        <w:t xml:space="preserve">体化发展新样板。</w:t>
      </w:r>
    </w:p>
    <w:p>
      <w:pPr>
        <w:spacing w:before="75" w:line="224" w:lineRule="auto"/>
        <w:ind w:left="753"/>
        <w:rPr>
          <w:sz w:val="31"/>
          <w:szCs w:val="31"/>
          <w:rFonts w:ascii="SimHei" w:hAnsi="SimHei" w:eastAsia="SimHei" w:cs="SimHei"/>
        </w:rPr>
      </w:pPr>
      <w:r>
        <w:rPr>
          <w:spacing w:val="6"/>
          <w:sz w:val="31"/>
          <w:szCs w:val="31"/>
          <w:rFonts w:ascii="SimHei" w:hAnsi="SimHei" w:eastAsia="SimHei" w:cs="SimHei"/>
        </w:rPr>
        <w:t xml:space="preserve">三、建设规模</w:t>
      </w:r>
    </w:p>
    <w:p>
      <w:pPr>
        <w:pStyle w:val="BodyText"/>
        <w:spacing w:before="182" w:line="326" w:lineRule="auto"/>
        <w:ind w:firstLine="645" w:left="32" w:right="12"/>
        <w:rPr/>
      </w:pPr>
      <w:r>
        <w:rPr>
          <w:spacing w:val="8"/>
        </w:rPr>
        <w:t xml:space="preserve">规划城镇开发边界内开发建设总规模约</w:t>
      </w:r>
      <w:r>
        <w:rPr>
          <w:spacing w:val="56"/>
        </w:rPr>
        <w:t xml:space="preserve"> </w:t>
      </w:r>
      <w:r>
        <w:rPr>
          <w:spacing w:val="8"/>
          <w:rFonts w:ascii="Times New Roman" w:hAnsi="Times New Roman" w:eastAsia="Times New Roman" w:cs="Times New Roman"/>
        </w:rPr>
        <w:t xml:space="preserve">122.35  </w:t>
      </w:r>
      <w:r>
        <w:rPr>
          <w:spacing w:val="8"/>
        </w:rPr>
        <w:t xml:space="preserve">万平方</w:t>
      </w:r>
      <w:r>
        <w:rPr/>
        <w:t xml:space="preserve"> </w:t>
      </w:r>
      <w:r>
        <w:rPr>
          <w:spacing w:val="6"/>
        </w:rPr>
        <w:t xml:space="preserve">米，其中住宅建筑面积约</w:t>
      </w:r>
      <w:r>
        <w:rPr>
          <w:spacing w:val="-13"/>
        </w:rPr>
        <w:t xml:space="preserve"> </w:t>
      </w:r>
      <w:r>
        <w:rPr>
          <w:spacing w:val="6"/>
          <w:rFonts w:ascii="Times New Roman" w:hAnsi="Times New Roman" w:eastAsia="Times New Roman" w:cs="Times New Roman"/>
        </w:rPr>
        <w:t xml:space="preserve">38.06</w:t>
      </w:r>
      <w:r>
        <w:rPr>
          <w:spacing w:val="70"/>
          <w:w w:val="101"/>
          <w:rFonts w:ascii="Times New Roman" w:hAnsi="Times New Roman" w:eastAsia="Times New Roman" w:cs="Times New Roman"/>
        </w:rPr>
        <w:t xml:space="preserve"> </w:t>
      </w:r>
      <w:r>
        <w:rPr>
          <w:spacing w:val="6"/>
        </w:rPr>
        <w:t xml:space="preserve">万平方米，公共服务设施建</w:t>
      </w:r>
      <w:r>
        <w:rPr/>
        <w:t xml:space="preserve"> </w:t>
      </w:r>
      <w:r>
        <w:rPr>
          <w:spacing w:val="4"/>
        </w:rPr>
        <w:t xml:space="preserve">筑面积约</w:t>
      </w:r>
      <w:r>
        <w:rPr>
          <w:spacing w:val="-60"/>
        </w:rPr>
        <w:t xml:space="preserve"> </w:t>
      </w:r>
      <w:r>
        <w:rPr>
          <w:spacing w:val="4"/>
          <w:rFonts w:ascii="Times New Roman" w:hAnsi="Times New Roman" w:eastAsia="Times New Roman" w:cs="Times New Roman"/>
        </w:rPr>
        <w:t xml:space="preserve">3.22</w:t>
      </w:r>
      <w:r>
        <w:rPr>
          <w:spacing w:val="34"/>
          <w:rFonts w:ascii="Times New Roman" w:hAnsi="Times New Roman" w:eastAsia="Times New Roman" w:cs="Times New Roman"/>
        </w:rPr>
        <w:t xml:space="preserve"> </w:t>
      </w:r>
      <w:r>
        <w:rPr>
          <w:spacing w:val="4"/>
        </w:rPr>
        <w:t xml:space="preserve">万平方米，商业及其他类建筑面积约</w:t>
      </w:r>
      <w:r>
        <w:rPr>
          <w:spacing w:val="-54"/>
        </w:rPr>
        <w:t xml:space="preserve"> </w:t>
      </w:r>
      <w:r>
        <w:rPr>
          <w:spacing w:val="4"/>
          <w:rFonts w:ascii="Times New Roman" w:hAnsi="Times New Roman" w:eastAsia="Times New Roman" w:cs="Times New Roman"/>
        </w:rPr>
        <w:t xml:space="preserve">81.07</w:t>
      </w:r>
      <w:r>
        <w:rPr>
          <w:spacing w:val="34"/>
          <w:rFonts w:ascii="Times New Roman" w:hAnsi="Times New Roman" w:eastAsia="Times New Roman" w:cs="Times New Roman"/>
        </w:rPr>
        <w:t xml:space="preserve"> </w:t>
      </w:r>
      <w:r>
        <w:rPr>
          <w:spacing w:val="4"/>
        </w:rPr>
        <w:t xml:space="preserve">万</w:t>
      </w:r>
      <w:r>
        <w:rPr/>
        <w:t xml:space="preserve"> </w:t>
      </w:r>
      <w:r>
        <w:rPr>
          <w:spacing w:val="2"/>
        </w:rPr>
        <w:t xml:space="preserve">平方米。</w:t>
      </w:r>
    </w:p>
    <w:p>
      <w:pPr>
        <w:spacing w:before="52" w:line="226" w:lineRule="auto"/>
        <w:ind w:left="765"/>
        <w:rPr>
          <w:sz w:val="31"/>
          <w:szCs w:val="31"/>
          <w:rFonts w:ascii="SimHei" w:hAnsi="SimHei" w:eastAsia="SimHei" w:cs="SimHei"/>
        </w:rPr>
      </w:pPr>
      <w:r>
        <w:rPr>
          <w:spacing w:val="4"/>
          <w:sz w:val="31"/>
          <w:szCs w:val="31"/>
          <w:rFonts w:ascii="SimHei" w:hAnsi="SimHei" w:eastAsia="SimHei" w:cs="SimHei"/>
        </w:rPr>
        <w:t xml:space="preserve">四、规划结构</w:t>
      </w:r>
    </w:p>
    <w:p>
      <w:pPr>
        <w:pStyle w:val="BodyText"/>
        <w:spacing w:before="179" w:line="318" w:lineRule="auto"/>
        <w:ind w:firstLine="662" w:left="23" w:right="19"/>
        <w:rPr/>
      </w:pPr>
      <w:r>
        <w:rPr>
          <w:spacing w:val="8"/>
        </w:rPr>
        <w:t xml:space="preserve">落实国土空间总体规划中“一核一心一带三区”</w:t>
      </w:r>
      <w:r>
        <w:rPr>
          <w:spacing w:val="7"/>
        </w:rPr>
        <w:t xml:space="preserve">的功能</w:t>
      </w:r>
      <w:r>
        <w:rPr/>
        <w:t xml:space="preserve"> </w:t>
      </w:r>
      <w:r>
        <w:rPr>
          <w:spacing w:val="5"/>
        </w:rPr>
        <w:t xml:space="preserve">布局结构。</w:t>
      </w:r>
    </w:p>
    <w:p>
      <w:pPr>
        <w:pStyle w:val="BodyText"/>
        <w:spacing w:before="55" w:line="316" w:lineRule="auto"/>
        <w:ind w:firstLine="652" w:left="40" w:right="17"/>
        <w:rPr/>
      </w:pPr>
      <w:r>
        <w:rPr>
          <w:spacing w:val="7"/>
        </w:rPr>
        <w:t xml:space="preserve">“一核”即以镇政府为核心，增强卫生、养老、文化等</w:t>
      </w:r>
      <w:r>
        <w:rPr>
          <w:spacing w:val="14"/>
        </w:rPr>
        <w:t xml:space="preserve"> </w:t>
      </w:r>
      <w:r>
        <w:rPr>
          <w:spacing w:val="4"/>
        </w:rPr>
        <w:t xml:space="preserve">配套服务功能，形成综合服务核心；</w:t>
      </w:r>
    </w:p>
    <w:p>
      <w:pPr>
        <w:pStyle w:val="BodyText"/>
        <w:spacing w:before="59" w:line="316" w:lineRule="auto"/>
        <w:ind w:left="693" w:right="1053"/>
        <w:rPr/>
      </w:pPr>
      <w:r>
        <w:rPr>
          <w:spacing w:val="3"/>
        </w:rPr>
        <w:t xml:space="preserve">“一心”即打造装配式建筑产业集聚发展中心；</w:t>
      </w:r>
      <w:r>
        <w:rPr>
          <w:spacing w:val="14"/>
        </w:rPr>
        <w:t xml:space="preserve"> </w:t>
      </w:r>
      <w:r>
        <w:rPr>
          <w:spacing w:val="3"/>
        </w:rPr>
        <w:t xml:space="preserve">“一带”即板峪河形成的滨河景观带；</w:t>
      </w:r>
    </w:p>
    <w:p>
      <w:pPr>
        <w:pStyle w:val="BodyText"/>
        <w:spacing w:before="56" w:line="319" w:lineRule="auto"/>
        <w:ind w:firstLine="666" w:left="26" w:right="19"/>
        <w:rPr/>
      </w:pPr>
      <w:r>
        <w:rPr>
          <w:spacing w:val="7"/>
        </w:rPr>
        <w:t xml:space="preserve">“三区”即居住生活区、北部装配产业区和东南部工业</w:t>
      </w:r>
      <w:r>
        <w:rPr>
          <w:spacing w:val="13"/>
        </w:rPr>
        <w:t xml:space="preserve"> </w:t>
      </w:r>
      <w:r>
        <w:rPr>
          <w:spacing w:val="3"/>
        </w:rPr>
        <w:t xml:space="preserve">发展区。</w:t>
      </w:r>
    </w:p>
    <w:p>
      <w:pPr>
        <w:spacing w:line="319" w:lineRule="auto"/>
        <w:rPr/>
        <w:sectPr>
          <w:footerReference r:id="rId7" w:type="default"/>
          <w:docGrid w:type="default" w:charSpace="0"/>
          <w:pgSz w:w="11907" w:h="16839"/>
          <w:pgMar w:top="1431" w:right="1785" w:bottom="1151" w:left="1785" w:header="0" w:footer="990" w:gutter="0"/>
        </w:sectPr>
      </w:pPr>
    </w:p>
    <w:p>
      <w:pPr>
        <w:spacing w:before="16" w:line="8238" w:lineRule="exact"/>
        <w:ind w:firstLine="140"/>
        <w:rPr/>
      </w:pPr>
      <w:r>
        <w:rPr>
          <w:position w:val="-164"/>
        </w:rPr>
        <w:drawing>
          <wp:inline distT="0" distB="0" distL="0" distR="0">
            <wp:extent cx="5113654" cy="5231129"/>
            <wp:effectExtent l="0" t="0" r="0" b="0"/>
            <wp:docPr id="2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3654" cy="523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5" w:line="224" w:lineRule="auto"/>
        <w:ind w:left="755"/>
        <w:rPr>
          <w:sz w:val="31"/>
          <w:szCs w:val="31"/>
          <w:rFonts w:ascii="SimHei" w:hAnsi="SimHei" w:eastAsia="SimHei" w:cs="SimHei"/>
        </w:rPr>
      </w:pPr>
      <w:r>
        <w:rPr>
          <w:spacing w:val="7"/>
          <w:sz w:val="31"/>
          <w:szCs w:val="31"/>
          <w:rFonts w:ascii="SimHei" w:hAnsi="SimHei" w:eastAsia="SimHei" w:cs="SimHei"/>
        </w:rPr>
        <w:t xml:space="preserve">五、道路系统规划</w:t>
      </w:r>
    </w:p>
    <w:p>
      <w:pPr>
        <w:pStyle w:val="BodyText"/>
        <w:spacing w:before="182" w:line="316" w:lineRule="auto"/>
        <w:ind w:firstLine="616" w:left="52" w:right="17"/>
        <w:rPr/>
      </w:pPr>
      <w:r>
        <w:rPr>
          <w:spacing w:val="8"/>
        </w:rPr>
        <w:t xml:space="preserve">按照“主干路—次干路—支路”的路网结构，构建镇区</w:t>
      </w:r>
      <w:r>
        <w:rPr>
          <w:spacing w:val="14"/>
        </w:rPr>
        <w:t xml:space="preserve"> </w:t>
      </w:r>
      <w:r>
        <w:rPr>
          <w:spacing w:val="5"/>
        </w:rPr>
        <w:t xml:space="preserve">“八横三纵”干路网体系。</w:t>
      </w:r>
    </w:p>
    <w:p>
      <w:pPr>
        <w:pStyle w:val="BodyText"/>
        <w:jc w:val="both"/>
        <w:spacing w:before="61" w:line="331" w:lineRule="auto"/>
        <w:ind w:firstLine="663" w:left="29" w:right="15"/>
        <w:rPr/>
      </w:pPr>
      <w:r>
        <w:rPr>
          <w:spacing w:val="7"/>
        </w:rPr>
        <w:t xml:space="preserve">“八横”指纬一路、纬二路、纬三路、纬四东路、纬四</w:t>
      </w:r>
      <w:r>
        <w:rPr>
          <w:spacing w:val="14"/>
        </w:rPr>
        <w:t xml:space="preserve"> </w:t>
      </w:r>
      <w:r>
        <w:rPr>
          <w:spacing w:val="2"/>
        </w:rPr>
        <w:t xml:space="preserve">西路、发展路、育才路、中胜路、国道</w:t>
      </w:r>
      <w:r>
        <w:rPr>
          <w:spacing w:val="-47"/>
        </w:rPr>
        <w:t xml:space="preserve"> </w:t>
      </w:r>
      <w:r>
        <w:rPr>
          <w:spacing w:val="2"/>
          <w:rFonts w:ascii="Times New Roman" w:hAnsi="Times New Roman" w:eastAsia="Times New Roman" w:cs="Times New Roman"/>
        </w:rPr>
        <w:t xml:space="preserve">G337</w:t>
      </w:r>
      <w:r>
        <w:rPr>
          <w:spacing w:val="2"/>
        </w:rPr>
        <w:t xml:space="preserve">、富</w:t>
      </w:r>
      <w:r>
        <w:rPr>
          <w:spacing w:val="1"/>
        </w:rPr>
        <w:t xml:space="preserve">民路；“三</w:t>
      </w:r>
      <w:r>
        <w:rPr/>
        <w:t xml:space="preserve"> </w:t>
      </w:r>
      <w:r>
        <w:rPr>
          <w:spacing w:val="8"/>
        </w:rPr>
        <w:t xml:space="preserve">纵”指中兴街、园区路、安居街。规划范围内道路间距大部</w:t>
      </w:r>
      <w:r>
        <w:rPr>
          <w:spacing w:val="18"/>
        </w:rPr>
        <w:t xml:space="preserve"> </w:t>
      </w:r>
      <w:r>
        <w:rPr>
          <w:spacing w:val="5"/>
        </w:rPr>
        <w:t xml:space="preserve">分集中在</w:t>
      </w:r>
      <w:r>
        <w:rPr>
          <w:spacing w:val="-36"/>
        </w:rPr>
        <w:t xml:space="preserve"> </w:t>
      </w:r>
      <w:r>
        <w:rPr>
          <w:spacing w:val="5"/>
          <w:rFonts w:ascii="Times New Roman" w:hAnsi="Times New Roman" w:eastAsia="Times New Roman" w:cs="Times New Roman"/>
        </w:rPr>
        <w:t xml:space="preserve">100~200</w:t>
      </w:r>
      <w:r>
        <w:rPr>
          <w:spacing w:val="26"/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 xml:space="preserve">米，在部分商业办公集中区域，进一步加</w:t>
      </w:r>
      <w:r>
        <w:rPr/>
        <w:t xml:space="preserve"> </w:t>
      </w:r>
      <w:r>
        <w:rPr>
          <w:spacing w:val="7"/>
        </w:rPr>
        <w:t xml:space="preserve">密路网，道路间距控制在</w:t>
      </w:r>
      <w:r>
        <w:rPr>
          <w:spacing w:val="7"/>
        </w:rPr>
        <w:t xml:space="preserve"> </w:t>
      </w:r>
      <w:r>
        <w:rPr>
          <w:spacing w:val="7"/>
          <w:rFonts w:ascii="Times New Roman" w:hAnsi="Times New Roman" w:eastAsia="Times New Roman" w:cs="Times New Roman"/>
        </w:rPr>
        <w:t xml:space="preserve">50~100  </w:t>
      </w:r>
      <w:r>
        <w:rPr>
          <w:spacing w:val="7"/>
        </w:rPr>
        <w:t xml:space="preserve">米之间，规划镇区道</w:t>
      </w:r>
      <w:r>
        <w:rPr>
          <w:spacing w:val="6"/>
        </w:rPr>
        <w:t xml:space="preserve">路网</w:t>
      </w:r>
      <w:r>
        <w:rPr/>
        <w:t xml:space="preserve"> </w:t>
      </w:r>
      <w:r>
        <w:rPr>
          <w:spacing w:val="1"/>
        </w:rPr>
        <w:t xml:space="preserve">密度达到</w:t>
      </w:r>
      <w:r>
        <w:rPr>
          <w:spacing w:val="-51"/>
        </w:rPr>
        <w:t xml:space="preserve"> </w:t>
      </w:r>
      <w:r>
        <w:rPr>
          <w:spacing w:val="1"/>
          <w:rFonts w:ascii="Times New Roman" w:hAnsi="Times New Roman" w:eastAsia="Times New Roman" w:cs="Times New Roman"/>
        </w:rPr>
        <w:t xml:space="preserve">7.7</w:t>
      </w:r>
      <w:r>
        <w:rPr>
          <w:spacing w:val="25"/>
          <w:rFonts w:ascii="Times New Roman" w:hAnsi="Times New Roman" w:eastAsia="Times New Roman" w:cs="Times New Roman"/>
        </w:rPr>
        <w:t xml:space="preserve"> </w:t>
      </w:r>
      <w:r>
        <w:rPr>
          <w:spacing w:val="1"/>
        </w:rPr>
        <w:t xml:space="preserve">千米</w:t>
      </w:r>
      <w:r>
        <w:rPr>
          <w:spacing w:val="1"/>
          <w:rFonts w:ascii="Times New Roman" w:hAnsi="Times New Roman" w:eastAsia="Times New Roman" w:cs="Times New Roman"/>
        </w:rPr>
        <w:t xml:space="preserve">/</w:t>
      </w:r>
      <w:r>
        <w:rPr>
          <w:spacing w:val="1"/>
        </w:rPr>
        <w:t xml:space="preserve">平方千米。</w:t>
      </w:r>
    </w:p>
    <w:p>
      <w:pPr>
        <w:pStyle w:val="BodyText"/>
        <w:jc w:val="right"/>
        <w:spacing w:before="25" w:line="219" w:lineRule="auto"/>
        <w:ind w:right="4"/>
        <w:rPr/>
      </w:pPr>
      <w:r>
        <w:rPr>
          <w:spacing w:val="5"/>
        </w:rPr>
        <w:t xml:space="preserve">主干路规划红线为</w:t>
      </w:r>
      <w:r>
        <w:rPr>
          <w:spacing w:val="-38"/>
        </w:rPr>
        <w:t xml:space="preserve"> </w:t>
      </w:r>
      <w:r>
        <w:rPr>
          <w:spacing w:val="5"/>
          <w:rFonts w:ascii="Times New Roman" w:hAnsi="Times New Roman" w:eastAsia="Times New Roman" w:cs="Times New Roman"/>
        </w:rPr>
        <w:t xml:space="preserve">16~24</w:t>
      </w:r>
      <w:r>
        <w:rPr>
          <w:spacing w:val="25"/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 xml:space="preserve">米，主干路断面为一块板；次</w:t>
      </w:r>
    </w:p>
    <w:p>
      <w:pPr>
        <w:spacing w:line="219" w:lineRule="auto"/>
        <w:rPr/>
        <w:sectPr>
          <w:footerReference r:id="rId9" w:type="default"/>
          <w:docGrid w:type="default" w:charSpace="0"/>
          <w:pgSz w:w="11907" w:h="16839"/>
          <w:pgMar w:top="1431" w:right="1785" w:bottom="1151" w:left="1785" w:header="0" w:footer="990" w:gutter="0"/>
        </w:sectPr>
      </w:pPr>
    </w:p>
    <w:p>
      <w:pPr>
        <w:pStyle w:val="BodyText"/>
        <w:spacing w:before="183" w:line="316" w:lineRule="auto"/>
        <w:ind w:hanging="5" w:left="45" w:right="111"/>
        <w:rPr/>
      </w:pPr>
      <w:r>
        <w:rPr>
          <w:spacing w:val="6"/>
        </w:rPr>
        <w:t xml:space="preserve">干路规划红线以</w:t>
      </w:r>
      <w:r>
        <w:rPr>
          <w:spacing w:val="6"/>
        </w:rPr>
        <w:t xml:space="preserve"> </w:t>
      </w:r>
      <w:r>
        <w:rPr>
          <w:spacing w:val="6"/>
          <w:rFonts w:ascii="Times New Roman" w:hAnsi="Times New Roman" w:eastAsia="Times New Roman" w:cs="Times New Roman"/>
        </w:rPr>
        <w:t xml:space="preserve">8~15  </w:t>
      </w:r>
      <w:r>
        <w:rPr>
          <w:spacing w:val="6"/>
        </w:rPr>
        <w:t xml:space="preserve">米为主，断面形式为一块板；支路红</w:t>
      </w:r>
      <w:r>
        <w:rPr>
          <w:spacing w:val="1"/>
        </w:rPr>
        <w:t xml:space="preserve"> </w:t>
      </w:r>
      <w:r>
        <w:rPr>
          <w:spacing w:val="2"/>
        </w:rPr>
        <w:t xml:space="preserve">线以</w:t>
      </w:r>
      <w:r>
        <w:rPr>
          <w:spacing w:val="-55"/>
        </w:rPr>
        <w:t xml:space="preserve"> </w:t>
      </w:r>
      <w:r>
        <w:rPr>
          <w:spacing w:val="2"/>
          <w:rFonts w:ascii="Times New Roman" w:hAnsi="Times New Roman" w:eastAsia="Times New Roman" w:cs="Times New Roman"/>
        </w:rPr>
        <w:t xml:space="preserve">6</w:t>
      </w:r>
      <w:r>
        <w:rPr>
          <w:spacing w:val="24"/>
          <w:rFonts w:ascii="Times New Roman" w:hAnsi="Times New Roman" w:eastAsia="Times New Roman" w:cs="Times New Roman"/>
        </w:rPr>
        <w:t xml:space="preserve"> </w:t>
      </w:r>
      <w:r>
        <w:rPr>
          <w:spacing w:val="2"/>
        </w:rPr>
        <w:t xml:space="preserve">米为主，断面形式为一块板。</w:t>
      </w:r>
    </w:p>
    <w:p>
      <w:pPr>
        <w:spacing w:before="43" w:line="8382" w:lineRule="exact"/>
        <w:ind w:firstLine="14"/>
        <w:rPr/>
      </w:pPr>
      <w:r>
        <w:rPr>
          <w:position w:val="-167"/>
        </w:rPr>
        <w:drawing>
          <wp:inline distT="0" distB="0" distL="0" distR="0">
            <wp:extent cx="5224144" cy="5322569"/>
            <wp:effectExtent l="0" t="0" r="0" b="0"/>
            <wp:docPr id="3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4144" cy="532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5" w:line="224" w:lineRule="auto"/>
        <w:ind w:left="756"/>
        <w:rPr>
          <w:sz w:val="31"/>
          <w:szCs w:val="31"/>
          <w:rFonts w:ascii="SimHei" w:hAnsi="SimHei" w:eastAsia="SimHei" w:cs="SimHei"/>
        </w:rPr>
      </w:pPr>
      <w:r>
        <w:rPr>
          <w:spacing w:val="7"/>
          <w:sz w:val="31"/>
          <w:szCs w:val="31"/>
          <w:rFonts w:ascii="SimHei" w:hAnsi="SimHei" w:eastAsia="SimHei" w:cs="SimHei"/>
        </w:rPr>
        <w:t xml:space="preserve">六、景观风貌规划</w:t>
      </w:r>
    </w:p>
    <w:p>
      <w:pPr>
        <w:pStyle w:val="BodyText"/>
        <w:spacing w:before="181" w:line="323" w:lineRule="auto"/>
        <w:ind w:firstLine="680" w:left="30" w:right="8"/>
        <w:rPr/>
      </w:pPr>
      <w:r>
        <w:rPr>
          <w:spacing w:val="6"/>
        </w:rPr>
        <w:t xml:space="preserve">以生态为基、蓝绿为脉，推动城镇生产生活与自然和谐</w:t>
      </w:r>
      <w:r>
        <w:rPr>
          <w:spacing w:val="18"/>
        </w:rPr>
        <w:t xml:space="preserve"> </w:t>
      </w:r>
      <w:r>
        <w:rPr>
          <w:spacing w:val="9"/>
        </w:rPr>
        <w:t xml:space="preserve">共生，塑造王林口镇“</w:t>
      </w:r>
      <w:r>
        <w:rPr>
          <w:spacing w:val="-82"/>
        </w:rPr>
        <w:t xml:space="preserve"> </w:t>
      </w:r>
      <w:r>
        <w:rPr>
          <w:spacing w:val="9"/>
        </w:rPr>
        <w:t xml:space="preserve">山水栖居、活力小镇”的特色风貌，</w:t>
      </w:r>
      <w:r>
        <w:rPr/>
        <w:t xml:space="preserve"> </w:t>
      </w:r>
      <w:r>
        <w:rPr>
          <w:spacing w:val="7"/>
        </w:rPr>
        <w:t xml:space="preserve">打造现代生态宜居示范镇。</w:t>
      </w:r>
    </w:p>
    <w:p>
      <w:pPr>
        <w:pStyle w:val="BodyText"/>
        <w:jc w:val="both"/>
        <w:spacing w:before="53" w:line="323" w:lineRule="auto"/>
        <w:ind w:firstLine="631" w:left="32"/>
        <w:rPr/>
      </w:pPr>
      <w:r>
        <w:rPr>
          <w:spacing w:val="9"/>
        </w:rPr>
        <w:t xml:space="preserve">根据镇区各个不同分区的功能特点，结合山水</w:t>
      </w:r>
      <w:r>
        <w:rPr>
          <w:spacing w:val="8"/>
        </w:rPr>
        <w:t xml:space="preserve">格局和地</w:t>
      </w:r>
      <w:r>
        <w:rPr/>
        <w:t xml:space="preserve"> </w:t>
      </w:r>
      <w:r>
        <w:rPr>
          <w:spacing w:val="12"/>
        </w:rPr>
        <w:t xml:space="preserve">方文化特色划分不同的风貌特色分区，形成“两带、一轴、</w:t>
      </w:r>
      <w:r>
        <w:rPr>
          <w:spacing w:val="2"/>
        </w:rPr>
        <w:t xml:space="preserve"> </w:t>
      </w:r>
      <w:r>
        <w:rPr>
          <w:spacing w:val="7"/>
        </w:rPr>
        <w:t xml:space="preserve">两区、多点”整体空间风貌格局。</w:t>
      </w:r>
    </w:p>
    <w:p>
      <w:pPr>
        <w:spacing w:line="323" w:lineRule="auto"/>
        <w:rPr/>
        <w:sectPr>
          <w:footerReference r:id="rId11" w:type="default"/>
          <w:docGrid w:type="default" w:charSpace="0"/>
          <w:pgSz w:w="11907" w:h="16839"/>
          <w:pgMar w:top="1431" w:right="1712" w:bottom="1151" w:left="1785" w:header="0" w:footer="990" w:gutter="0"/>
        </w:sectPr>
      </w:pPr>
    </w:p>
    <w:p>
      <w:pPr>
        <w:pStyle w:val="BodyText"/>
        <w:spacing w:before="183" w:line="220" w:lineRule="auto"/>
        <w:ind w:left="693"/>
        <w:rPr/>
      </w:pPr>
      <w:r>
        <w:rPr>
          <w:spacing w:val="5"/>
        </w:rPr>
        <w:t xml:space="preserve">“两带”指板峪河、大沙河形成的两条滨河景观带；</w:t>
      </w:r>
    </w:p>
    <w:p>
      <w:pPr>
        <w:pStyle w:val="BodyText"/>
        <w:spacing w:before="188" w:line="318" w:lineRule="auto"/>
        <w:ind w:firstLine="658" w:left="34" w:right="81"/>
        <w:rPr/>
      </w:pPr>
      <w:r>
        <w:rPr>
          <w:spacing w:val="5"/>
        </w:rPr>
        <w:t xml:space="preserve">“两轴”指国道</w:t>
      </w:r>
      <w:r>
        <w:rPr>
          <w:spacing w:val="5"/>
        </w:rPr>
        <w:t xml:space="preserve"> </w:t>
      </w:r>
      <w:r>
        <w:rPr>
          <w:spacing w:val="5"/>
          <w:rFonts w:ascii="Times New Roman" w:hAnsi="Times New Roman" w:eastAsia="Times New Roman" w:cs="Times New Roman"/>
        </w:rPr>
        <w:t xml:space="preserve">G337</w:t>
      </w:r>
      <w:r>
        <w:rPr>
          <w:spacing w:val="62"/>
          <w:w w:val="101"/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 xml:space="preserve">城镇形象展示轴和依托园区路形</w:t>
      </w:r>
      <w:r>
        <w:rPr/>
        <w:t xml:space="preserve"> </w:t>
      </w:r>
      <w:r>
        <w:rPr/>
        <w:t xml:space="preserve">成的生产生活联系轴；</w:t>
      </w:r>
    </w:p>
    <w:p>
      <w:pPr>
        <w:pStyle w:val="BodyText"/>
        <w:spacing w:before="53" w:line="288" w:lineRule="auto"/>
        <w:ind w:left="693" w:right="478"/>
        <w:rPr/>
      </w:pPr>
      <w:r>
        <w:rPr>
          <w:spacing w:val="4"/>
        </w:rPr>
        <w:t xml:space="preserve">“两区”指现代城镇景观风貌区和现代产业风貌区；</w:t>
      </w:r>
      <w:r>
        <w:rPr>
          <w:spacing w:val="5"/>
        </w:rPr>
        <w:t xml:space="preserve"> </w:t>
      </w:r>
      <w:r>
        <w:rPr>
          <w:spacing w:val="4"/>
        </w:rPr>
        <w:t xml:space="preserve">“多点”指镇区内部的多个景观节点。</w:t>
      </w:r>
    </w:p>
    <w:p>
      <w:pPr>
        <w:spacing w:line="8221" w:lineRule="exact"/>
        <w:ind w:firstLine="157"/>
        <w:rPr/>
      </w:pPr>
      <w:r>
        <w:rPr>
          <w:position w:val="-164"/>
        </w:rPr>
        <w:drawing>
          <wp:inline distT="0" distB="0" distL="0" distR="0">
            <wp:extent cx="5092700" cy="5220334"/>
            <wp:effectExtent l="0" t="0" r="0" b="0"/>
            <wp:docPr id="4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522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7" w:line="226" w:lineRule="auto"/>
        <w:ind w:left="745"/>
        <w:rPr>
          <w:sz w:val="31"/>
          <w:szCs w:val="31"/>
          <w:rFonts w:ascii="SimHei" w:hAnsi="SimHei" w:eastAsia="SimHei" w:cs="SimHei"/>
        </w:rPr>
      </w:pPr>
      <w:r>
        <w:rPr>
          <w:spacing w:val="8"/>
          <w:sz w:val="31"/>
          <w:szCs w:val="31"/>
          <w:rFonts w:ascii="SimHei" w:hAnsi="SimHei" w:eastAsia="SimHei" w:cs="SimHei"/>
        </w:rPr>
        <w:t xml:space="preserve">七、规划管控体系</w:t>
      </w:r>
    </w:p>
    <w:p>
      <w:pPr>
        <w:spacing w:before="182" w:line="223" w:lineRule="auto"/>
        <w:ind w:left="659"/>
        <w:rPr>
          <w:sz w:val="31"/>
          <w:szCs w:val="31"/>
          <w:rFonts w:ascii="KaiTi" w:hAnsi="KaiTi" w:eastAsia="KaiTi" w:cs="KaiTi"/>
        </w:rPr>
      </w:pPr>
      <w:r>
        <w:rPr>
          <w:spacing w:val="7"/>
          <w:sz w:val="31"/>
          <w:szCs w:val="31"/>
          <w:rFonts w:ascii="KaiTi" w:hAnsi="KaiTi" w:eastAsia="KaiTi" w:cs="KaiTi"/>
        </w:rPr>
        <w:t xml:space="preserve">（一）单元划定</w:t>
      </w:r>
    </w:p>
    <w:p>
      <w:pPr>
        <w:pStyle w:val="BodyText"/>
        <w:spacing w:before="184" w:line="323" w:lineRule="auto"/>
        <w:ind w:firstLine="644" w:left="30"/>
        <w:rPr/>
      </w:pPr>
      <w:r>
        <w:rPr>
          <w:spacing w:val="8"/>
        </w:rPr>
        <w:t xml:space="preserve">单元是编制详细规划的基本单位。按照功能完整、规模</w:t>
      </w:r>
      <w:r>
        <w:rPr>
          <w:spacing w:val="8"/>
        </w:rPr>
        <w:t xml:space="preserve"> </w:t>
      </w:r>
      <w:r>
        <w:rPr>
          <w:spacing w:val="8"/>
        </w:rPr>
        <w:t xml:space="preserve">适宜、界线稳定等原则，在镇区内综合考虑主要道路、功能</w:t>
      </w:r>
      <w:r>
        <w:rPr>
          <w:spacing w:val="16"/>
        </w:rPr>
        <w:t xml:space="preserve"> </w:t>
      </w:r>
      <w:r>
        <w:rPr/>
        <w:t xml:space="preserve">区划分和社区行政管理单元等要素，规划划定</w:t>
      </w:r>
      <w:r>
        <w:rPr>
          <w:spacing w:val="-76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2 </w:t>
      </w:r>
      <w:r>
        <w:rPr/>
        <w:t xml:space="preserve">个编制</w:t>
      </w:r>
      <w:r>
        <w:rPr>
          <w:spacing w:val="-1"/>
        </w:rPr>
        <w:t xml:space="preserve">单元，</w:t>
      </w:r>
    </w:p>
    <w:p>
      <w:pPr>
        <w:spacing w:line="323" w:lineRule="auto"/>
        <w:rPr/>
        <w:sectPr>
          <w:footerReference r:id="rId13" w:type="default"/>
          <w:docGrid w:type="default" w:charSpace="0"/>
          <w:pgSz w:w="11907" w:h="16839"/>
          <w:pgMar w:top="1431" w:right="1719" w:bottom="1148" w:left="1785" w:header="0" w:footer="990" w:gutter="0"/>
        </w:sectPr>
      </w:pPr>
    </w:p>
    <w:p>
      <w:pPr>
        <w:pStyle w:val="BodyText"/>
        <w:spacing w:before="182" w:line="317" w:lineRule="auto"/>
        <w:ind w:hanging="10" w:left="46" w:right="38"/>
        <w:rPr/>
      </w:pPr>
      <w:r>
        <w:rPr>
          <w:spacing w:val="7"/>
        </w:rPr>
        <w:t xml:space="preserve">并对控制单元进行统一编码。单元编码以阿拉伯数字顺序表</w:t>
      </w:r>
      <w:r>
        <w:rPr>
          <w:spacing w:val="16"/>
        </w:rPr>
        <w:t xml:space="preserve"> </w:t>
      </w:r>
      <w:r>
        <w:rPr>
          <w:spacing w:val="3"/>
        </w:rPr>
        <w:t xml:space="preserve">示，单元编码分别为</w:t>
      </w:r>
      <w:r>
        <w:rPr>
          <w:spacing w:val="-59"/>
        </w:rPr>
        <w:t xml:space="preserve"> </w:t>
      </w:r>
      <w:r>
        <w:rPr>
          <w:spacing w:val="3"/>
          <w:rFonts w:ascii="Times New Roman" w:hAnsi="Times New Roman" w:eastAsia="Times New Roman" w:cs="Times New Roman"/>
        </w:rPr>
        <w:t xml:space="preserve">01</w:t>
      </w:r>
      <w:r>
        <w:rPr>
          <w:spacing w:val="23"/>
          <w:rFonts w:ascii="Times New Roman" w:hAnsi="Times New Roman" w:eastAsia="Times New Roman" w:cs="Times New Roman"/>
        </w:rPr>
        <w:t xml:space="preserve"> </w:t>
      </w:r>
      <w:r>
        <w:rPr>
          <w:spacing w:val="3"/>
        </w:rPr>
        <w:t xml:space="preserve">单元和</w:t>
      </w:r>
      <w:r>
        <w:rPr>
          <w:spacing w:val="-64"/>
        </w:rPr>
        <w:t xml:space="preserve"> </w:t>
      </w:r>
      <w:r>
        <w:rPr>
          <w:spacing w:val="3"/>
          <w:rFonts w:ascii="Times New Roman" w:hAnsi="Times New Roman" w:eastAsia="Times New Roman" w:cs="Times New Roman"/>
        </w:rPr>
        <w:t xml:space="preserve">02</w:t>
      </w:r>
      <w:r>
        <w:rPr>
          <w:spacing w:val="23"/>
          <w:rFonts w:ascii="Times New Roman" w:hAnsi="Times New Roman" w:eastAsia="Times New Roman" w:cs="Times New Roman"/>
        </w:rPr>
        <w:t xml:space="preserve"> </w:t>
      </w:r>
      <w:r>
        <w:rPr>
          <w:spacing w:val="3"/>
        </w:rPr>
        <w:t xml:space="preserve">单元。</w:t>
      </w:r>
    </w:p>
    <w:p>
      <w:pPr>
        <w:spacing w:before="91" w:line="8271" w:lineRule="exact"/>
        <w:ind w:firstLine="147"/>
        <w:rPr/>
      </w:pPr>
      <w:r>
        <w:rPr>
          <w:position w:val="-165"/>
        </w:rPr>
        <w:drawing>
          <wp:inline distT="0" distB="0" distL="0" distR="0">
            <wp:extent cx="5102225" cy="5252084"/>
            <wp:effectExtent l="0" t="0" r="0" b="0"/>
            <wp:docPr id="5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525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4" w:lineRule="auto"/>
        <w:rPr>
          <w:sz w:val="21"/>
          <w:rFonts w:ascii="Arial"/>
        </w:rPr>
      </w:pPr>
      <w:r/>
    </w:p>
    <w:p>
      <w:pPr>
        <w:spacing w:before="100" w:line="227" w:lineRule="auto"/>
        <w:ind w:left="659"/>
        <w:rPr>
          <w:sz w:val="31"/>
          <w:szCs w:val="31"/>
          <w:rFonts w:ascii="KaiTi" w:hAnsi="KaiTi" w:eastAsia="KaiTi" w:cs="KaiTi"/>
        </w:rPr>
      </w:pPr>
      <w:r>
        <w:rPr>
          <w:spacing w:val="3"/>
          <w:sz w:val="31"/>
          <w:szCs w:val="31"/>
          <w:rFonts w:ascii="KaiTi" w:hAnsi="KaiTi" w:eastAsia="KaiTi" w:cs="KaiTi"/>
        </w:rPr>
        <w:t xml:space="preserve">（二）规划控制</w:t>
      </w:r>
    </w:p>
    <w:p>
      <w:pPr>
        <w:pStyle w:val="BodyText"/>
        <w:spacing w:before="175" w:line="327" w:lineRule="auto"/>
        <w:ind w:firstLine="639" w:left="28" w:right="19"/>
        <w:rPr/>
      </w:pPr>
      <w:r>
        <w:rPr>
          <w:spacing w:val="8"/>
        </w:rPr>
        <w:t xml:space="preserve">编制单元是本次规划管控的基础，按照刚性约束、总量</w:t>
      </w:r>
      <w:r>
        <w:rPr>
          <w:spacing w:val="14"/>
        </w:rPr>
        <w:t xml:space="preserve"> </w:t>
      </w:r>
      <w:r>
        <w:rPr>
          <w:spacing w:val="8"/>
        </w:rPr>
        <w:t xml:space="preserve">管控的编制要求，严格落实国土空间总体规划传导要求，确</w:t>
      </w:r>
      <w:r>
        <w:rPr>
          <w:spacing w:val="17"/>
        </w:rPr>
        <w:t xml:space="preserve"> </w:t>
      </w:r>
      <w:r>
        <w:rPr>
          <w:spacing w:val="8"/>
        </w:rPr>
        <w:t xml:space="preserve">定单元人口、建筑用地、建筑规模等总量，配置公共服务设</w:t>
      </w:r>
      <w:r>
        <w:rPr>
          <w:spacing w:val="17"/>
        </w:rPr>
        <w:t xml:space="preserve"> </w:t>
      </w:r>
      <w:r>
        <w:rPr>
          <w:spacing w:val="8"/>
        </w:rPr>
        <w:t xml:space="preserve">施、交通设施、公用和安全设施，确定单元主导功能、开发</w:t>
      </w:r>
      <w:r>
        <w:rPr>
          <w:spacing w:val="17"/>
        </w:rPr>
        <w:t xml:space="preserve"> </w:t>
      </w:r>
      <w:r>
        <w:rPr>
          <w:spacing w:val="2"/>
        </w:rPr>
        <w:t xml:space="preserve">强度、建筑高度等分区。</w:t>
      </w:r>
    </w:p>
    <w:p>
      <w:pPr>
        <w:spacing w:line="327" w:lineRule="auto"/>
        <w:rPr/>
        <w:sectPr>
          <w:footerReference r:id="rId15" w:type="default"/>
          <w:docGrid w:type="default" w:charSpace="0"/>
          <w:pgSz w:w="11907" w:h="16839"/>
          <w:pgMar w:top="1431" w:right="1785" w:bottom="1151" w:left="1785" w:header="0" w:footer="990" w:gutter="0"/>
        </w:sectPr>
      </w:pPr>
    </w:p>
    <w:p>
      <w:pPr>
        <w:spacing w:before="113" w:line="5872" w:lineRule="exact"/>
        <w:ind w:firstLine="14"/>
        <w:rPr/>
      </w:pPr>
      <w:r>
        <w:rPr>
          <w:position w:val="-117"/>
        </w:rPr>
        <w:drawing>
          <wp:inline distT="0" distB="0" distL="0" distR="0">
            <wp:extent cx="5274309" cy="3728720"/>
            <wp:effectExtent l="0" t="0" r="0" b="0"/>
            <wp:docPr id="6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7" w:type="default"/>
      <w:docGrid w:type="default" w:charSpace="0"/>
      <w:pgSz w:w="11907" w:h="16839"/>
      <w:pgMar w:top="1431" w:right="1785" w:bottom="1148" w:left="1785" w:header="0" w:footer="990" w:gutter="0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4" w:lineRule="auto"/>
      <w:ind w:left="4142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1</w:t>
    </w:r>
  </w:p>
</w:ftr>
</file>

<file path=word/footer2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4" w:lineRule="auto"/>
      <w:ind w:left="4125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2</w:t>
    </w:r>
  </w:p>
</w:ftr>
</file>

<file path=word/footer3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4" w:lineRule="auto"/>
      <w:ind w:left="4128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3</w:t>
    </w:r>
  </w:p>
</w:ftr>
</file>

<file path=word/footer4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4" w:lineRule="auto"/>
      <w:ind w:left="4124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4</w:t>
    </w:r>
  </w:p>
</w:ftr>
</file>

<file path=word/footer5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1" w:lineRule="auto"/>
      <w:ind w:left="4130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5</w:t>
    </w:r>
  </w:p>
</w:ftr>
</file>

<file path=word/footer6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4" w:lineRule="auto"/>
      <w:ind w:left="4129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6</w:t>
    </w:r>
  </w:p>
</w:ftr>
</file>

<file path=word/footer7.xml><?xml version="1.0" encoding="utf-8"?>
<w:ftr xmlns:wps="http://schemas.microsoft.com/office/word/2010/wordprocessingShape" xmlns:w14="http://schemas.microsoft.com/office/word/2010/wordml" xmlns:wne="http://schemas.microsoft.com/office/word/2006/wordml" xmlns:a="http://schemas.openxmlformats.org/drawingml/2006/main" xmlns:w10="urn:schemas-microsoft-com:office:word" xmlns:wp="http://schemas.openxmlformats.org/drawingml/2006/wordprocessingDrawing" xmlns:r="http://schemas.openxmlformats.org/officeDocument/2006/relationships" xmlns:pic="http://schemas.openxmlformats.org/drawingml/2006/picture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:space="preserve" mc:Ignorable="w14">
  <w:p>
    <w:pPr>
      <w:spacing w:line="171" w:lineRule="auto"/>
      <w:ind w:left="4128"/>
      <w:rPr>
        <w:sz w:val="18"/>
        <w:szCs w:val="18"/>
        <w:rFonts w:ascii="Times New Roman" w:hAnsi="Times New Roman" w:eastAsia="Times New Roman" w:cs="Times New Roman"/>
      </w:rPr>
    </w:pPr>
    <w:r>
      <w:rPr>
        <w:sz w:val="18"/>
        <w:szCs w:val="18"/>
        <w:rFonts w:ascii="Times New Roman" w:hAnsi="Times New Roman" w:eastAsia="Times New Roman" w:cs="Times New Roman"/>
      </w:rPr>
      <w:t xml:space="preserve">7</w:t>
    </w:r>
  </w:p>
</w:ftr>
</file>

<file path=word/settings.xml><?xml version="1.0" encoding="utf-8"?>
<w:settings xmlns:w="http://schemas.openxmlformats.org/wordprocessingml/2006/main">
  <w:defaultTabStop w:val="420"/>
  <w:characterSpacingControl w:val="doNotCompress"/>
  <w:compat>
    <w:spaceForUL/>
    <w:ulTrailSpace/>
    <w:compatSetting w:val="14" w:uri="http://schemas.microsoft.com/office/word" w:name="compatibilityMode"/>
  </w:compat>
  <w:clrSchemeMapping tx1="dk1" tx2="dk2" bg1="lt1" bg2="lt2"/>
  <w:decimalSymbol/>
  <w:listSeparator/>
</w:settings>
</file>

<file path=word/styles.xml><?xml version="1.0" encoding="utf-8"?>
<w:styles xmlns:w14="http://schemas.microsoft.com/office/word/2010/wordml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color w:val="000000"/>
        <w:sz w:val="21"/>
        <w:lang w:val="en-US" w:eastAsia="en-US" w:bidi="ar-SA"/>
        <w:szCs w:val="21"/>
        <w:kern w:val="0"/>
        <w:rFonts w:ascii="Arial" w:hAnsi="Arial" w:eastAsia="Arial" w:cs="Arial"/>
      </w:rPr>
    </w:rPrDefault>
  </w:docDefaults>
  <w:style w:type="paragraph" w:styleId="Normal" w:default="1">
    <w:name w:val="Normal"/>
    <w:semiHidden/>
    <w:qFormat/>
    <w:pPr>
      <w:kinsoku w:val="0"/>
      <w:autoSpaceDE w:val="0"/>
      <w:autoSpaceDN w:val="0"/>
      <w:adjustRightInd w:val="0"/>
      <w:snapToGrid w:val="0"/>
      <w:jc w:val="left"/>
      <w:spacing w:line="240" w:lineRule="auto"/>
    </w:pPr>
    <w:rPr>
      <w:color w:val="000000"/>
      <w:kern w:val="0"/>
    </w:rPr>
  </w:style>
  <w:style w:type="table" w:styleId="TableNormal" w:default="1">
    <w:name w:val="Table Normal"/>
    <w:semiHidden/>
    <w:unhideWhenUsed/>
    <w:qFormat/>
    <w:tblPr>
      <w:tblCellMar>
        <w:top w:type="dxa" w:w="0.000000"/>
        <w:bottom w:type="dxa" w:w="0.000000"/>
        <w:left w:type="dxa" w:w="0.000000"/>
        <w:right w:type="dxa" w:w="0.000000"/>
      </w:tblCellMar>
    </w:tblPr>
  </w:style>
  <w:style w:type="paragraph" w:styleId="BodyText">
    <w:name w:val="Body Text"/>
    <w:basedOn w:val="Normal"/>
    <w:semiHidden/>
    <w:qFormat/>
    <w:pPr/>
    <w:rPr>
      <w:sz w:val="31"/>
      <w:lang w:val="en-US" w:eastAsia="en-US" w:bidi="ar-SA"/>
      <w:szCs w:val="31"/>
      <w:rFonts w:ascii="FangSong_GB2312" w:hAnsi="FangSong_GB2312" w:eastAsia="FangSong_GB2312" w:cs="FangSong_GB2312"/>
    </w:rPr>
  </w:style>
</w:styles>
</file>

<file path=word/_rels/document.xml.rels><?xml version="1.0" encoding="UTF-8" standalone="yes"?><Relationships xmlns="http://schemas.openxmlformats.org/package/2006/relationships"><Relationship Id="rId17" Type="http://schemas.openxmlformats.org/officeDocument/2006/relationships/footer" Target="footer7.xml" /><Relationship Id="rId16" Type="http://schemas.openxmlformats.org/officeDocument/2006/relationships/image" Target="media/image5.png" /><Relationship Id="rId13" Type="http://schemas.openxmlformats.org/officeDocument/2006/relationships/footer" Target="footer5.xml" /><Relationship Id="rId12" Type="http://schemas.openxmlformats.org/officeDocument/2006/relationships/image" Target="media/image3.png" /><Relationship Id="rId11" Type="http://schemas.openxmlformats.org/officeDocument/2006/relationships/footer" Target="footer4.xml" /><Relationship Id="rId15" Type="http://schemas.openxmlformats.org/officeDocument/2006/relationships/footer" Target="footer6.xml" /><Relationship Id="rId9" Type="http://schemas.openxmlformats.org/officeDocument/2006/relationships/footer" Target="footer3.xml" /><Relationship Id="rId14" Type="http://schemas.openxmlformats.org/officeDocument/2006/relationships/image" Target="media/image4.png" /><Relationship Id="rId7" Type="http://schemas.openxmlformats.org/officeDocument/2006/relationships/footer" Target="footer2.xml" /><Relationship Id="rId2" Type="http://schemas.openxmlformats.org/officeDocument/2006/relationships/fontTable" Target="fontTable.xml" /><Relationship Id="rId8" Type="http://schemas.openxmlformats.org/officeDocument/2006/relationships/image" Target="media/image1.png" /><Relationship Id="rId3" Type="http://schemas.openxmlformats.org/officeDocument/2006/relationships/hyperlink" Target="https://www.bdfuping.gov.cn/" TargetMode="External"/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6" Type="http://schemas.openxmlformats.org/officeDocument/2006/relationships/footer" Target="footer1.xml" /><Relationship Id="rId5" Type="http://schemas.openxmlformats.org/officeDocument/2006/relationships/image" Target="media/image1.jpeg" /><Relationship Id="rId4" Type="http://schemas.openxmlformats.org/officeDocument/2006/relationships/hyperlink" Target="mailto:fpxghg@163.com" TargetMode="External"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ap="http://schemas.openxmlformats.org/officeDocument/2006/extended-properties" xmlns:vt="http://schemas.openxmlformats.org/officeDocument/2006/docPropsVTypes">
  <Template/>
  <TotalTime>0</TotalTime>
  <Pages>0</Pages>
  <Words>0</Words>
  <Characters>0</Characters>
  <Application>Microsoft® Word 适用于 Microsoft 365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德重 孔</dc:creator>
  <cp:keywords/>
  <dc:description/>
  <cp:lastModifiedBy/>
  <cp:revision>0</cp:revision>
  <dcterms:created xsi:type="dcterms:W3CDTF">2025-04-29T11:31:03Z</dcterms:creat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O">
    <vt:lpwstr>wqlLaW5nc29mdCBQREYgdG8gV1BTIDEwMA</vt:lpwstr>
  </property>
  <property fmtid="{D5CDD505-2E9C-101B-9397-08002B2CF9AE}" pid="3" name="Created">
    <vt:filetime>2025-05-14T08:56:54</vt:filetime>
  </property>
</Properties>
</file>

<file path=tbak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380" w:hanging="2335"/>
        <w:spacing w:before="113" w:line="244" w:lineRule="auto"/>
        <w:rPr>
          <w:rFonts w:ascii="SimHei" w:hAnsi="SimHei" w:eastAsia="SimHei" w:cs="SimHei"/>
          <w:sz w:val="40"/>
          <w:szCs w:val="40"/>
        </w:rPr>
      </w:pPr>
      <w:r>
        <w:rPr>
          <w:rFonts w:ascii="SimHei" w:hAnsi="SimHei" w:eastAsia="SimHei" w:cs="SimHei"/>
          <w:sz w:val="40"/>
          <w:szCs w:val="40"/>
          <w:spacing w:val="-6"/>
        </w:rPr>
        <w:t>关于《阜平县王林口镇城镇开发边界内详细规划》</w:t>
      </w:r>
      <w:r>
        <w:rPr>
          <w:rFonts w:ascii="SimHei" w:hAnsi="SimHei" w:eastAsia="SimHei" w:cs="SimHei"/>
          <w:sz w:val="40"/>
          <w:szCs w:val="40"/>
          <w:spacing w:val="5"/>
        </w:rPr>
        <w:t xml:space="preserve"> </w:t>
      </w:r>
      <w:r>
        <w:rPr>
          <w:rFonts w:ascii="SimHei" w:hAnsi="SimHei" w:eastAsia="SimHei" w:cs="SimHei"/>
          <w:sz w:val="40"/>
          <w:szCs w:val="40"/>
          <w:spacing w:val="-2"/>
        </w:rPr>
        <w:t>征求公众意见的公告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left="36" w:right="401" w:firstLine="650"/>
        <w:spacing w:before="101" w:line="277" w:lineRule="auto"/>
        <w:rPr/>
      </w:pPr>
      <w:r>
        <w:rPr>
          <w:spacing w:val="8"/>
        </w:rPr>
        <w:t>一、项目名称：阜平县王林口镇城镇开发边界内详</w:t>
      </w:r>
      <w:r>
        <w:rPr>
          <w:spacing w:val="7"/>
        </w:rPr>
        <w:t>细规</w:t>
      </w:r>
      <w:r>
        <w:rPr/>
        <w:t xml:space="preserve"> </w:t>
      </w:r>
      <w:r>
        <w:rPr>
          <w:spacing w:val="-19"/>
        </w:rPr>
        <w:t>划。</w:t>
      </w:r>
    </w:p>
    <w:p>
      <w:pPr>
        <w:pStyle w:val="BodyText"/>
        <w:ind w:left="25" w:right="400" w:firstLine="659"/>
        <w:spacing w:before="189" w:line="297" w:lineRule="auto"/>
        <w:rPr/>
      </w:pPr>
      <w:r>
        <w:rPr>
          <w:spacing w:val="8"/>
        </w:rPr>
        <w:t>二、基本情况：本次详细规划范围为王林口镇城镇开发</w:t>
      </w:r>
      <w:r>
        <w:rPr>
          <w:spacing w:val="1"/>
        </w:rPr>
        <w:t xml:space="preserve"> </w:t>
      </w:r>
      <w:r>
        <w:rPr>
          <w:spacing w:val="-6"/>
        </w:rPr>
        <w:t>边界范围，涉及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6"/>
        </w:rPr>
        <w:t>个行政村，为西王林口村，总面积为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140.32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2"/>
        </w:rPr>
        <w:t>公顷。</w:t>
      </w:r>
    </w:p>
    <w:p>
      <w:pPr>
        <w:pStyle w:val="BodyText"/>
        <w:ind w:left="60" w:right="402" w:firstLine="630"/>
        <w:spacing w:before="187" w:line="295" w:lineRule="auto"/>
        <w:rPr/>
      </w:pPr>
      <w:r>
        <w:rPr>
          <w:spacing w:val="-5"/>
        </w:rPr>
        <w:t>三、编制依据：《中华人民共和国土地管理法》《中华人</w:t>
      </w:r>
      <w:r>
        <w:rPr/>
        <w:t xml:space="preserve"> </w:t>
      </w:r>
      <w:r>
        <w:rPr>
          <w:spacing w:val="7"/>
        </w:rPr>
        <w:t>民共和国城乡规划法》《河北省自然资源厅关于做好国土空</w:t>
      </w:r>
      <w:r>
        <w:rPr>
          <w:spacing w:val="9"/>
        </w:rPr>
        <w:t xml:space="preserve"> </w:t>
      </w:r>
      <w:r>
        <w:rPr/>
        <w:t>间详细规划工作的通知》等。</w:t>
      </w:r>
    </w:p>
    <w:p>
      <w:pPr>
        <w:pStyle w:val="BodyText"/>
        <w:ind w:left="705"/>
        <w:spacing w:before="192" w:line="228" w:lineRule="auto"/>
        <w:rPr/>
      </w:pPr>
      <w:r>
        <w:rPr>
          <w:spacing w:val="-3"/>
        </w:rPr>
        <w:t>四、附注</w:t>
      </w:r>
    </w:p>
    <w:p>
      <w:pPr>
        <w:pStyle w:val="BodyText"/>
        <w:ind w:left="43" w:right="396" w:firstLine="616"/>
        <w:spacing w:before="178" w:line="277" w:lineRule="auto"/>
        <w:rPr/>
      </w:pPr>
      <w:r>
        <w:rPr/>
        <w:t>（一）公示日期：</w:t>
      </w:r>
      <w:r>
        <w:rPr>
          <w:rFonts w:ascii="Times New Roman" w:hAnsi="Times New Roman" w:eastAsia="Times New Roman" w:cs="Times New Roman"/>
        </w:rPr>
        <w:t>30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/>
        <w:t>天（</w:t>
      </w:r>
      <w:r>
        <w:rPr>
          <w:rFonts w:ascii="Times New Roman" w:hAnsi="Times New Roman" w:eastAsia="Times New Roman" w:cs="Times New Roman"/>
        </w:rPr>
        <w:t>2025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/>
        <w:t>年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4</w:t>
      </w:r>
      <w:r>
        <w:rPr>
          <w:rFonts w:ascii="Times New Roman" w:hAnsi="Times New Roman" w:eastAsia="Times New Roman" w:cs="Times New Roman"/>
          <w:spacing w:val="50"/>
          <w:w w:val="101"/>
        </w:rPr>
        <w:t xml:space="preserve"> </w:t>
      </w:r>
      <w:r>
        <w:rPr/>
        <w:t>月</w:t>
      </w:r>
      <w:r>
        <w:rPr/>
        <w:t xml:space="preserve"> </w:t>
      </w:r>
      <w:r>
        <w:rPr>
          <w:rFonts w:ascii="Times New Roman" w:hAnsi="Times New Roman" w:eastAsia="Times New Roman" w:cs="Times New Roman"/>
        </w:rPr>
        <w:t>1  </w:t>
      </w:r>
      <w:r>
        <w:rPr/>
        <w:t>日</w:t>
      </w:r>
      <w:r>
        <w:rPr>
          <w:rFonts w:ascii="Times New Roman" w:hAnsi="Times New Roman" w:eastAsia="Times New Roman" w:cs="Times New Roman"/>
        </w:rPr>
        <w:t>—2025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/>
        <w:t>年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4 </w:t>
      </w:r>
      <w:r>
        <w:rPr>
          <w:spacing w:val="-12"/>
        </w:rPr>
        <w:t>月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30  </w:t>
      </w:r>
      <w:r>
        <w:rPr>
          <w:spacing w:val="-12"/>
        </w:rPr>
        <w:t>日）</w:t>
      </w:r>
    </w:p>
    <w:p>
      <w:pPr>
        <w:pStyle w:val="BodyText"/>
        <w:ind w:left="659"/>
        <w:spacing w:before="189" w:line="226" w:lineRule="auto"/>
        <w:rPr/>
      </w:pPr>
      <w:r>
        <w:rPr>
          <w:spacing w:val="7"/>
        </w:rPr>
        <w:t>（二）公示方式：</w:t>
      </w:r>
    </w:p>
    <w:p>
      <w:pPr>
        <w:pStyle w:val="BodyText"/>
        <w:ind w:left="16" w:right="496" w:firstLine="676"/>
        <w:spacing w:before="181" w:line="317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8"/>
        </w:rPr>
        <w:t>1   </w:t>
      </w:r>
      <w:r>
        <w:rPr>
          <w:spacing w:val="-18"/>
        </w:rPr>
        <w:t>、</w:t>
      </w:r>
      <w:r>
        <w:rPr>
          <w:spacing w:val="66"/>
        </w:rPr>
        <w:t xml:space="preserve"> </w:t>
      </w:r>
      <w:r>
        <w:rPr>
          <w:spacing w:val="-18"/>
        </w:rPr>
        <w:t>阜</w:t>
      </w:r>
      <w:r>
        <w:rPr>
          <w:spacing w:val="42"/>
        </w:rPr>
        <w:t xml:space="preserve"> </w:t>
      </w:r>
      <w:r>
        <w:rPr>
          <w:spacing w:val="-18"/>
        </w:rPr>
        <w:t>平</w:t>
      </w:r>
      <w:r>
        <w:rPr>
          <w:spacing w:val="43"/>
        </w:rPr>
        <w:t xml:space="preserve"> </w:t>
      </w:r>
      <w:r>
        <w:rPr>
          <w:spacing w:val="-18"/>
        </w:rPr>
        <w:t>县</w:t>
      </w:r>
      <w:r>
        <w:rPr>
          <w:spacing w:val="42"/>
        </w:rPr>
        <w:t xml:space="preserve"> </w:t>
      </w:r>
      <w:r>
        <w:rPr>
          <w:spacing w:val="-18"/>
        </w:rPr>
        <w:t>人</w:t>
      </w:r>
      <w:r>
        <w:rPr>
          <w:spacing w:val="81"/>
        </w:rPr>
        <w:t xml:space="preserve"> </w:t>
      </w:r>
      <w:r>
        <w:rPr>
          <w:spacing w:val="-18"/>
        </w:rPr>
        <w:t>民</w:t>
      </w:r>
      <w:r>
        <w:rPr>
          <w:spacing w:val="46"/>
        </w:rPr>
        <w:t xml:space="preserve"> </w:t>
      </w:r>
      <w:r>
        <w:rPr>
          <w:spacing w:val="-18"/>
        </w:rPr>
        <w:t>政</w:t>
      </w:r>
      <w:r>
        <w:rPr>
          <w:spacing w:val="39"/>
        </w:rPr>
        <w:t xml:space="preserve"> </w:t>
      </w:r>
      <w:r>
        <w:rPr>
          <w:spacing w:val="-18"/>
        </w:rPr>
        <w:t>府</w:t>
      </w:r>
      <w:r>
        <w:rPr>
          <w:spacing w:val="74"/>
        </w:rPr>
        <w:t xml:space="preserve"> </w:t>
      </w:r>
      <w:r>
        <w:rPr>
          <w:spacing w:val="-18"/>
        </w:rPr>
        <w:t>网</w:t>
      </w:r>
      <w:r>
        <w:rPr>
          <w:spacing w:val="48"/>
        </w:rPr>
        <w:t xml:space="preserve"> </w:t>
      </w:r>
      <w:r>
        <w:rPr>
          <w:spacing w:val="-18"/>
        </w:rPr>
        <w:t>站</w:t>
      </w:r>
      <w:r>
        <w:rPr>
          <w:spacing w:val="32"/>
        </w:rPr>
        <w:t xml:space="preserve"> </w:t>
      </w:r>
      <w:r>
        <w:rPr>
          <w:spacing w:val="-18"/>
        </w:rPr>
        <w:t>（</w:t>
      </w:r>
      <w:r>
        <w:rPr>
          <w:spacing w:val="75"/>
        </w:rPr>
        <w:t xml:space="preserve"> </w:t>
      </w:r>
      <w:r>
        <w:rPr>
          <w:spacing w:val="-18"/>
        </w:rPr>
        <w:t>网</w:t>
      </w:r>
      <w:r>
        <w:rPr>
          <w:spacing w:val="47"/>
        </w:rPr>
        <w:t xml:space="preserve"> </w:t>
      </w:r>
      <w:r>
        <w:rPr>
          <w:spacing w:val="-18"/>
        </w:rPr>
        <w:t>址</w:t>
      </w:r>
      <w:r>
        <w:rPr>
          <w:spacing w:val="47"/>
        </w:rPr>
        <w:t xml:space="preserve"> </w:t>
      </w:r>
      <w:r>
        <w:rPr>
          <w:spacing w:val="-18"/>
        </w:rPr>
        <w:t>为</w:t>
      </w:r>
      <w:r>
        <w:rPr>
          <w:spacing w:val="-18"/>
        </w:rPr>
        <w:t xml:space="preserve"> </w:t>
      </w:r>
      <w:r>
        <w:rPr>
          <w:spacing w:val="-18"/>
        </w:rPr>
        <w:t>：</w:t>
      </w:r>
      <w:r>
        <w:rPr/>
        <w:t xml:space="preserve"> </w:t>
      </w:r>
      <w:hyperlink w:history="true" r:id="rId1">
        <w:r>
          <w:rPr>
            <w:rFonts w:ascii="Times New Roman" w:hAnsi="Times New Roman" w:eastAsia="Times New Roman" w:cs="Times New Roman"/>
            <w:u w:val="single" w:color="auto"/>
          </w:rPr>
          <w:t>https</w:t>
        </w:r>
        <w:r>
          <w:rPr>
            <w:rFonts w:ascii="Times New Roman" w:hAnsi="Times New Roman" w:eastAsia="Times New Roman" w:cs="Times New Roman"/>
            <w:u w:val="single" w:color="auto"/>
            <w:spacing w:val="12"/>
          </w:rPr>
          <w:t>://</w:t>
        </w:r>
        <w:r>
          <w:rPr>
            <w:rFonts w:ascii="Times New Roman" w:hAnsi="Times New Roman" w:eastAsia="Times New Roman" w:cs="Times New Roman"/>
            <w:u w:val="single" w:color="auto"/>
          </w:rPr>
          <w:t>www</w:t>
        </w:r>
        <w:r>
          <w:rPr>
            <w:rFonts w:ascii="Times New Roman" w:hAnsi="Times New Roman" w:eastAsia="Times New Roman" w:cs="Times New Roman"/>
            <w:u w:val="single" w:color="auto"/>
            <w:spacing w:val="12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bdfuping</w:t>
        </w:r>
        <w:r>
          <w:rPr>
            <w:rFonts w:ascii="Times New Roman" w:hAnsi="Times New Roman" w:eastAsia="Times New Roman" w:cs="Times New Roman"/>
            <w:u w:val="single" w:color="auto"/>
            <w:spacing w:val="12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gov</w:t>
        </w:r>
        <w:r>
          <w:rPr>
            <w:rFonts w:ascii="Times New Roman" w:hAnsi="Times New Roman" w:eastAsia="Times New Roman" w:cs="Times New Roman"/>
            <w:u w:val="single" w:color="auto"/>
            <w:spacing w:val="12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cn</w:t>
        </w:r>
        <w:r>
          <w:rPr>
            <w:rFonts w:ascii="Times New Roman" w:hAnsi="Times New Roman" w:eastAsia="Times New Roman" w:cs="Times New Roman"/>
            <w:u w:val="single" w:color="auto"/>
            <w:spacing w:val="12"/>
          </w:rPr>
          <w:t>/</w:t>
        </w:r>
      </w:hyperlink>
      <w:r>
        <w:rPr>
          <w:spacing w:val="12"/>
        </w:rPr>
        <w:t>）</w:t>
      </w:r>
      <w:r>
        <w:rPr>
          <w:rFonts w:ascii="Times New Roman" w:hAnsi="Times New Roman" w:eastAsia="Times New Roman" w:cs="Times New Roman"/>
          <w:spacing w:val="12"/>
        </w:rPr>
        <w:t>;</w:t>
      </w:r>
    </w:p>
    <w:p>
      <w:pPr>
        <w:pStyle w:val="BodyText"/>
        <w:ind w:left="661"/>
        <w:spacing w:before="55" w:line="220" w:lineRule="auto"/>
        <w:outlineLvl w:val="0"/>
        <w:rPr/>
      </w:pP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2"/>
        </w:rPr>
        <w:t>、王林口镇人民政府公示栏。</w:t>
      </w:r>
    </w:p>
    <w:p>
      <w:pPr>
        <w:pStyle w:val="BodyText"/>
        <w:ind w:left="64" w:right="404" w:firstLine="595"/>
        <w:spacing w:before="192" w:line="276" w:lineRule="auto"/>
        <w:rPr/>
      </w:pPr>
      <w:r>
        <w:rPr>
          <w:spacing w:val="9"/>
        </w:rPr>
        <w:t>（三）公示意见反馈方式：社会各界可通过信件邮</w:t>
      </w:r>
      <w:r>
        <w:rPr>
          <w:spacing w:val="8"/>
        </w:rPr>
        <w:t>寄或</w:t>
      </w:r>
      <w:r>
        <w:rPr/>
        <w:t xml:space="preserve"> </w:t>
      </w:r>
      <w:r>
        <w:rPr>
          <w:spacing w:val="5"/>
        </w:rPr>
        <w:t>电子邮件方式提出意见和建议。</w:t>
      </w:r>
    </w:p>
    <w:p>
      <w:pPr>
        <w:pStyle w:val="BodyText"/>
        <w:ind w:left="26" w:right="400" w:firstLine="665"/>
        <w:spacing w:before="13" w:line="331" w:lineRule="auto"/>
        <w:rPr/>
      </w:pPr>
      <w:r>
        <w:rPr>
          <w:rFonts w:ascii="Times New Roman" w:hAnsi="Times New Roman" w:eastAsia="Times New Roman" w:cs="Times New Roman"/>
          <w:spacing w:val="8"/>
        </w:rPr>
        <w:t>1</w:t>
      </w:r>
      <w:r>
        <w:rPr>
          <w:spacing w:val="8"/>
        </w:rPr>
        <w:t>、电子邮件：</w:t>
      </w:r>
      <w:hyperlink w:history="true" r:id="rId2">
        <w:r>
          <w:rPr>
            <w:rFonts w:ascii="Times New Roman" w:hAnsi="Times New Roman" w:eastAsia="Times New Roman" w:cs="Times New Roman"/>
            <w:u w:val="single" w:color="auto"/>
          </w:rPr>
          <w:t>fpxghg</w:t>
        </w:r>
        <w:r>
          <w:rPr>
            <w:rFonts w:ascii="Times New Roman" w:hAnsi="Times New Roman" w:eastAsia="Times New Roman" w:cs="Times New Roman"/>
            <w:u w:val="single" w:color="auto"/>
            <w:spacing w:val="8"/>
          </w:rPr>
          <w:t>@163.</w:t>
        </w:r>
        <w:r>
          <w:rPr>
            <w:rFonts w:ascii="Times New Roman" w:hAnsi="Times New Roman" w:eastAsia="Times New Roman" w:cs="Times New Roman"/>
            <w:u w:val="single" w:color="auto"/>
          </w:rPr>
          <w:t>com</w:t>
        </w:r>
      </w:hyperlink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（邮件标题或信封封面</w:t>
      </w:r>
      <w:r>
        <w:rPr>
          <w:spacing w:val="9"/>
        </w:rPr>
        <w:t xml:space="preserve"> </w:t>
      </w:r>
      <w:r>
        <w:rPr>
          <w:spacing w:val="9"/>
        </w:rPr>
        <w:t>请注明：“阜平县王林口镇城镇开发边界内详细规划</w:t>
      </w:r>
      <w:r>
        <w:rPr>
          <w:spacing w:val="8"/>
        </w:rPr>
        <w:t>意见建</w:t>
      </w:r>
      <w:r>
        <w:rPr/>
        <w:t xml:space="preserve"> </w:t>
      </w:r>
      <w:r>
        <w:rPr>
          <w:spacing w:val="-16"/>
        </w:rPr>
        <w:t>议”字样）。</w:t>
      </w:r>
    </w:p>
    <w:p>
      <w:pPr>
        <w:pStyle w:val="BodyText"/>
        <w:ind w:left="661"/>
        <w:spacing w:before="192" w:line="220" w:lineRule="auto"/>
        <w:rPr/>
      </w:pPr>
      <w:r>
        <w:rPr>
          <w:rFonts w:ascii="Times New Roman" w:hAnsi="Times New Roman" w:eastAsia="Times New Roman" w:cs="Times New Roman"/>
          <w:spacing w:val="14"/>
        </w:rPr>
        <w:t>2</w:t>
      </w:r>
      <w:r>
        <w:rPr>
          <w:spacing w:val="14"/>
        </w:rPr>
        <w:t>、邮寄地址：阜平县自然资源和规划局（河北省保定</w:t>
      </w:r>
    </w:p>
    <w:p>
      <w:pPr>
        <w:spacing w:line="220" w:lineRule="auto"/>
        <w:sectPr>
          <w:pgSz w:w="11907" w:h="16839"/>
          <w:pgMar w:top="1431" w:right="1400" w:bottom="0" w:left="1785" w:header="0" w:footer="0" w:gutter="0"/>
        </w:sectPr>
        <w:rPr/>
      </w:pPr>
    </w:p>
    <w:p>
      <w:pPr>
        <w:pStyle w:val="BodyText"/>
        <w:ind w:left="33" w:right="14" w:firstLine="7"/>
        <w:spacing w:before="184" w:line="316" w:lineRule="auto"/>
        <w:rPr/>
      </w:pPr>
      <w:r>
        <w:rPr>
          <w:spacing w:val="-10"/>
        </w:rPr>
        <w:t>市阜平县桥东街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89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-10"/>
        </w:rPr>
        <w:t>号，邮编</w:t>
      </w:r>
      <w:r>
        <w:rPr>
          <w:rFonts w:ascii="Times New Roman" w:hAnsi="Times New Roman" w:eastAsia="Times New Roman" w:cs="Times New Roman"/>
          <w:spacing w:val="-10"/>
        </w:rPr>
        <w:t>073200</w:t>
      </w:r>
      <w:r>
        <w:rPr>
          <w:spacing w:val="-10"/>
        </w:rPr>
        <w:t>）、王林口镇人民政府（河</w:t>
      </w:r>
      <w:r>
        <w:rPr/>
        <w:t xml:space="preserve"> </w:t>
      </w:r>
      <w:r>
        <w:rPr>
          <w:spacing w:val="1"/>
        </w:rPr>
        <w:t>北省保定市阜平县王林口镇西王林口大街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45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1"/>
        </w:rPr>
        <w:t>号）。</w:t>
      </w:r>
    </w:p>
    <w:p>
      <w:pPr>
        <w:pStyle w:val="BodyText"/>
        <w:ind w:left="36" w:right="19" w:firstLine="638"/>
        <w:spacing w:before="58" w:line="317" w:lineRule="auto"/>
        <w:rPr/>
      </w:pPr>
      <w:r>
        <w:rPr>
          <w:spacing w:val="8"/>
        </w:rPr>
        <w:t>注：本次为规划成果草案公示，所有数据及内容以最终</w:t>
      </w:r>
      <w:r>
        <w:rPr>
          <w:spacing w:val="6"/>
        </w:rPr>
        <w:t xml:space="preserve"> </w:t>
      </w:r>
      <w:r>
        <w:rPr>
          <w:spacing w:val="2"/>
        </w:rPr>
        <w:t>批复为准。</w:t>
      </w:r>
    </w:p>
    <w:p>
      <w:pPr>
        <w:pStyle w:val="BodyText"/>
        <w:ind w:left="40" w:right="39" w:firstLine="650"/>
        <w:spacing w:before="54" w:line="318" w:lineRule="auto"/>
        <w:rPr/>
      </w:pPr>
      <w:r>
        <w:rPr>
          <w:spacing w:val="-6"/>
        </w:rPr>
        <w:t>附件：《阜平县王林口镇城镇开发边界内详细规划》（征</w:t>
      </w:r>
      <w:r>
        <w:rPr>
          <w:spacing w:val="2"/>
        </w:rPr>
        <w:t xml:space="preserve"> </w:t>
      </w:r>
      <w:r>
        <w:rPr>
          <w:spacing w:val="5"/>
        </w:rPr>
        <w:t>求公众意见稿）</w:t>
      </w:r>
    </w:p>
    <w:p>
      <w:pPr>
        <w:pStyle w:val="BodyText"/>
        <w:ind w:left="671"/>
        <w:spacing w:before="53" w:line="222" w:lineRule="auto"/>
        <w:rPr/>
      </w:pPr>
      <w:r>
        <w:rPr>
          <w:spacing w:val="5"/>
        </w:rPr>
        <w:t>特此公告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spacing w:before="101" w:line="221" w:lineRule="auto"/>
        <w:jc w:val="right"/>
        <w:rPr/>
      </w:pPr>
      <w:r>
        <w:rPr>
          <w:rFonts w:ascii="Times New Roman" w:hAnsi="Times New Roman" w:eastAsia="Times New Roman" w:cs="Times New Roman"/>
          <w:spacing w:val="-10"/>
        </w:rPr>
        <w:t>2025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10"/>
        </w:rPr>
        <w:t>年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4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10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  </w:t>
      </w:r>
      <w:r>
        <w:rPr>
          <w:spacing w:val="-10"/>
        </w:rPr>
        <w:t>日</w:t>
      </w:r>
    </w:p>
    <w:p>
      <w:pPr>
        <w:spacing w:line="221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2770" w:right="101" w:hanging="2625"/>
        <w:spacing w:before="106" w:line="213" w:lineRule="auto"/>
        <w:rPr>
          <w:rFonts w:ascii="FZXiaoBiaoSong-B05" w:hAnsi="FZXiaoBiaoSong-B05" w:eastAsia="FZXiaoBiaoSong-B05" w:cs="FZXiaoBiaoSong-B05"/>
          <w:sz w:val="40"/>
          <w:szCs w:val="40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-26"/>
        </w:rPr>
        <w:t>《阜平县王林口镇城镇开发边界内详细规划》</w:t>
      </w:r>
      <w:r>
        <w:rPr>
          <w:rFonts w:ascii="FZXiaoBiaoSong-B05S" w:hAnsi="FZXiaoBiaoSong-B05S" w:eastAsia="FZXiaoBiaoSong-B05S" w:cs="FZXiaoBiaoSong-B05S"/>
          <w:sz w:val="43"/>
          <w:szCs w:val="43"/>
          <w:spacing w:val="6"/>
        </w:rPr>
        <w:t xml:space="preserve"> </w:t>
      </w:r>
      <w:r>
        <w:rPr>
          <w:rFonts w:ascii="FZXiaoBiaoSong-B05" w:hAnsi="FZXiaoBiaoSong-B05" w:eastAsia="FZXiaoBiaoSong-B05" w:cs="FZXiaoBiaoSong-B05"/>
          <w:sz w:val="40"/>
          <w:szCs w:val="40"/>
          <w:spacing w:val="-1"/>
        </w:rPr>
        <w:t>征求公众意见稿</w:t>
      </w:r>
    </w:p>
    <w:p>
      <w:pPr>
        <w:ind w:left="751"/>
        <w:spacing w:before="100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一、规划范围</w:t>
      </w:r>
    </w:p>
    <w:p>
      <w:pPr>
        <w:pStyle w:val="BodyText"/>
        <w:ind w:left="21" w:right="16" w:firstLine="646"/>
        <w:spacing w:before="181" w:line="316" w:lineRule="auto"/>
        <w:rPr/>
      </w:pPr>
      <w:r>
        <w:rPr>
          <w:spacing w:val="8"/>
        </w:rPr>
        <w:t>本次详细规划范围为王林口镇城镇开发边界范围，涉及</w:t>
      </w:r>
      <w:r>
        <w:rPr>
          <w:spacing w:val="1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 </w:t>
      </w:r>
      <w:r>
        <w:rPr>
          <w:spacing w:val="6"/>
        </w:rPr>
        <w:t>个编制单元，</w:t>
      </w:r>
      <w:r>
        <w:rPr>
          <w:rFonts w:ascii="Times New Roman" w:hAnsi="Times New Roman" w:eastAsia="Times New Roman" w:cs="Times New Roman"/>
          <w:spacing w:val="6"/>
        </w:rPr>
        <w:t>1 </w:t>
      </w:r>
      <w:r>
        <w:rPr>
          <w:spacing w:val="6"/>
        </w:rPr>
        <w:t>个行政村，总面积为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140.</w:t>
      </w:r>
      <w:r>
        <w:rPr>
          <w:rFonts w:ascii="Times New Roman" w:hAnsi="Times New Roman" w:eastAsia="Times New Roman" w:cs="Times New Roman"/>
          <w:spacing w:val="5"/>
        </w:rPr>
        <w:t>32 </w:t>
      </w:r>
      <w:r>
        <w:rPr>
          <w:spacing w:val="5"/>
        </w:rPr>
        <w:t>公顷。</w:t>
      </w:r>
    </w:p>
    <w:p>
      <w:pPr>
        <w:ind w:firstLine="291"/>
        <w:spacing w:before="59" w:line="10957" w:lineRule="exact"/>
        <w:rPr/>
      </w:pPr>
      <w:r>
        <w:rPr>
          <w:position w:val="-219"/>
        </w:rPr>
        <w:drawing>
          <wp:inline distT="0" distB="0" distL="0" distR="0">
            <wp:extent cx="4922520" cy="695769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22520" cy="695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957" w:lineRule="exact"/>
        <w:sectPr>
          <w:footerReference w:type="default" r:id="rId3"/>
          <w:pgSz w:w="11907" w:h="16839"/>
          <w:pgMar w:top="1388" w:right="1785" w:bottom="1151" w:left="1785" w:header="0" w:footer="990" w:gutter="0"/>
        </w:sectPr>
        <w:rPr/>
      </w:pPr>
    </w:p>
    <w:p>
      <w:pPr>
        <w:ind w:left="751"/>
        <w:spacing w:before="18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二、规划目标</w:t>
      </w:r>
    </w:p>
    <w:p>
      <w:pPr>
        <w:pStyle w:val="BodyText"/>
        <w:ind w:left="19" w:right="15" w:firstLine="648"/>
        <w:spacing w:before="178" w:line="319" w:lineRule="auto"/>
        <w:rPr/>
      </w:pPr>
      <w:r>
        <w:rPr>
          <w:spacing w:val="22"/>
        </w:rPr>
        <w:t>构建绿色智能装配式建筑与山水生态休闲双向赋能的</w:t>
      </w:r>
      <w:r>
        <w:rPr>
          <w:spacing w:val="8"/>
        </w:rPr>
        <w:t xml:space="preserve"> </w:t>
      </w:r>
      <w:r>
        <w:rPr>
          <w:spacing w:val="2"/>
        </w:rPr>
        <w:t>产城融合示范区，打造“产业低碳升级</w:t>
      </w:r>
      <w:r>
        <w:rPr>
          <w:rFonts w:ascii="Times New Roman" w:hAnsi="Times New Roman" w:eastAsia="Times New Roman" w:cs="Times New Roman"/>
          <w:spacing w:val="2"/>
        </w:rPr>
        <w:t>+</w:t>
      </w:r>
      <w:r>
        <w:rPr>
          <w:spacing w:val="2"/>
        </w:rPr>
        <w:t>城郊度假生活圈“一</w:t>
      </w:r>
      <w:r>
        <w:rPr>
          <w:spacing w:val="9"/>
        </w:rPr>
        <w:t xml:space="preserve"> </w:t>
      </w:r>
      <w:r>
        <w:rPr>
          <w:spacing w:val="7"/>
        </w:rPr>
        <w:t>体化发展新样板。</w:t>
      </w:r>
    </w:p>
    <w:p>
      <w:pPr>
        <w:ind w:left="753"/>
        <w:spacing w:before="75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三、建设规模</w:t>
      </w:r>
    </w:p>
    <w:p>
      <w:pPr>
        <w:pStyle w:val="BodyText"/>
        <w:ind w:left="32" w:right="12" w:firstLine="645"/>
        <w:spacing w:before="182" w:line="326" w:lineRule="auto"/>
        <w:rPr/>
      </w:pPr>
      <w:r>
        <w:rPr>
          <w:spacing w:val="8"/>
        </w:rPr>
        <w:t>规划城镇开发边界内开发建设总规模约</w:t>
      </w:r>
      <w:r>
        <w:rPr>
          <w:spacing w:val="56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122.35  </w:t>
      </w:r>
      <w:r>
        <w:rPr>
          <w:spacing w:val="8"/>
        </w:rPr>
        <w:t>万平方</w:t>
      </w:r>
      <w:r>
        <w:rPr/>
        <w:t xml:space="preserve"> </w:t>
      </w:r>
      <w:r>
        <w:rPr>
          <w:spacing w:val="6"/>
        </w:rPr>
        <w:t>米，其中住宅建筑面积约</w:t>
      </w:r>
      <w:r>
        <w:rPr>
          <w:spacing w:val="-1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38.06</w:t>
      </w:r>
      <w:r>
        <w:rPr>
          <w:rFonts w:ascii="Times New Roman" w:hAnsi="Times New Roman" w:eastAsia="Times New Roman" w:cs="Times New Roman"/>
          <w:spacing w:val="70"/>
          <w:w w:val="101"/>
        </w:rPr>
        <w:t xml:space="preserve"> </w:t>
      </w:r>
      <w:r>
        <w:rPr>
          <w:spacing w:val="6"/>
        </w:rPr>
        <w:t>万平方米，公共服务设施建</w:t>
      </w:r>
      <w:r>
        <w:rPr/>
        <w:t xml:space="preserve"> </w:t>
      </w:r>
      <w:r>
        <w:rPr>
          <w:spacing w:val="4"/>
        </w:rPr>
        <w:t>筑面积约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3.22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4"/>
        </w:rPr>
        <w:t>万平方米，商业及其他类建筑面积约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81.07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4"/>
        </w:rPr>
        <w:t>万</w:t>
      </w:r>
      <w:r>
        <w:rPr/>
        <w:t xml:space="preserve"> </w:t>
      </w:r>
      <w:r>
        <w:rPr>
          <w:spacing w:val="2"/>
        </w:rPr>
        <w:t>平方米。</w:t>
      </w:r>
    </w:p>
    <w:p>
      <w:pPr>
        <w:ind w:left="765"/>
        <w:spacing w:before="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四、规划结构</w:t>
      </w:r>
    </w:p>
    <w:p>
      <w:pPr>
        <w:pStyle w:val="BodyText"/>
        <w:ind w:left="23" w:right="19" w:firstLine="662"/>
        <w:spacing w:before="179" w:line="318" w:lineRule="auto"/>
        <w:rPr/>
      </w:pPr>
      <w:r>
        <w:rPr>
          <w:spacing w:val="8"/>
        </w:rPr>
        <w:t>落实国土空间总体规划中“一核一心一带三区”</w:t>
      </w:r>
      <w:r>
        <w:rPr>
          <w:spacing w:val="7"/>
        </w:rPr>
        <w:t>的功能</w:t>
      </w:r>
      <w:r>
        <w:rPr/>
        <w:t xml:space="preserve"> </w:t>
      </w:r>
      <w:r>
        <w:rPr>
          <w:spacing w:val="5"/>
        </w:rPr>
        <w:t>布局结构。</w:t>
      </w:r>
    </w:p>
    <w:p>
      <w:pPr>
        <w:pStyle w:val="BodyText"/>
        <w:ind w:left="40" w:right="17" w:firstLine="652"/>
        <w:spacing w:before="55" w:line="316" w:lineRule="auto"/>
        <w:rPr/>
      </w:pPr>
      <w:r>
        <w:rPr>
          <w:spacing w:val="7"/>
        </w:rPr>
        <w:t>“一核”即以镇政府为核心，增强卫生、养老、文化等</w:t>
      </w:r>
      <w:r>
        <w:rPr>
          <w:spacing w:val="14"/>
        </w:rPr>
        <w:t xml:space="preserve"> </w:t>
      </w:r>
      <w:r>
        <w:rPr>
          <w:spacing w:val="4"/>
        </w:rPr>
        <w:t>配套服务功能，形成综合服务核心；</w:t>
      </w:r>
    </w:p>
    <w:p>
      <w:pPr>
        <w:pStyle w:val="BodyText"/>
        <w:ind w:left="693" w:right="1053"/>
        <w:spacing w:before="59" w:line="316" w:lineRule="auto"/>
        <w:rPr/>
      </w:pPr>
      <w:r>
        <w:rPr>
          <w:spacing w:val="3"/>
        </w:rPr>
        <w:t>“一心”即打造装配式建筑产业集聚发展中心；</w:t>
      </w:r>
      <w:r>
        <w:rPr>
          <w:spacing w:val="14"/>
        </w:rPr>
        <w:t xml:space="preserve"> </w:t>
      </w:r>
      <w:r>
        <w:rPr>
          <w:spacing w:val="3"/>
        </w:rPr>
        <w:t>“一带”即板峪河形成的滨河景观带；</w:t>
      </w:r>
    </w:p>
    <w:p>
      <w:pPr>
        <w:pStyle w:val="BodyText"/>
        <w:ind w:left="26" w:right="19" w:firstLine="666"/>
        <w:spacing w:before="56" w:line="319" w:lineRule="auto"/>
        <w:rPr/>
      </w:pPr>
      <w:r>
        <w:rPr>
          <w:spacing w:val="7"/>
        </w:rPr>
        <w:t>“三区”即居住生活区、北部装配产业区和东南部工业</w:t>
      </w:r>
      <w:r>
        <w:rPr>
          <w:spacing w:val="13"/>
        </w:rPr>
        <w:t xml:space="preserve"> </w:t>
      </w:r>
      <w:r>
        <w:rPr>
          <w:spacing w:val="3"/>
        </w:rPr>
        <w:t>发展区。</w:t>
      </w:r>
    </w:p>
    <w:p>
      <w:pPr>
        <w:spacing w:line="319" w:lineRule="auto"/>
        <w:sectPr>
          <w:footerReference w:type="default" r:id="rId5"/>
          <w:pgSz w:w="11907" w:h="16839"/>
          <w:pgMar w:top="1431" w:right="1785" w:bottom="1151" w:left="1785" w:header="0" w:footer="990" w:gutter="0"/>
        </w:sectPr>
        <w:rPr/>
      </w:pPr>
    </w:p>
    <w:p>
      <w:pPr>
        <w:ind w:firstLine="140"/>
        <w:spacing w:before="16" w:line="8238" w:lineRule="exact"/>
        <w:rPr/>
      </w:pPr>
      <w:r>
        <w:rPr>
          <w:position w:val="-164"/>
        </w:rPr>
        <w:drawing>
          <wp:inline distT="0" distB="0" distL="0" distR="0">
            <wp:extent cx="5113654" cy="523112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13654" cy="523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55"/>
        <w:spacing w:before="195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五、道路系统规划</w:t>
      </w:r>
    </w:p>
    <w:p>
      <w:pPr>
        <w:pStyle w:val="BodyText"/>
        <w:ind w:left="52" w:right="17" w:firstLine="616"/>
        <w:spacing w:before="182" w:line="316" w:lineRule="auto"/>
        <w:rPr/>
      </w:pPr>
      <w:r>
        <w:rPr>
          <w:spacing w:val="8"/>
        </w:rPr>
        <w:t>按照“主干路—次干路—支路”的路网结构，构建镇区</w:t>
      </w:r>
      <w:r>
        <w:rPr>
          <w:spacing w:val="14"/>
        </w:rPr>
        <w:t xml:space="preserve"> </w:t>
      </w:r>
      <w:r>
        <w:rPr>
          <w:spacing w:val="5"/>
        </w:rPr>
        <w:t>“八横三纵”干路网体系。</w:t>
      </w:r>
    </w:p>
    <w:p>
      <w:pPr>
        <w:pStyle w:val="BodyText"/>
        <w:ind w:left="29" w:right="15" w:firstLine="663"/>
        <w:spacing w:before="61" w:line="331" w:lineRule="auto"/>
        <w:jc w:val="both"/>
        <w:rPr/>
      </w:pPr>
      <w:r>
        <w:rPr>
          <w:spacing w:val="7"/>
        </w:rPr>
        <w:t>“八横”指纬一路、纬二路、纬三路、纬四东路、纬四</w:t>
      </w:r>
      <w:r>
        <w:rPr>
          <w:spacing w:val="14"/>
        </w:rPr>
        <w:t xml:space="preserve"> </w:t>
      </w:r>
      <w:r>
        <w:rPr>
          <w:spacing w:val="2"/>
        </w:rPr>
        <w:t>西路、发展路、育才路、中胜路、国道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G337</w:t>
      </w:r>
      <w:r>
        <w:rPr>
          <w:spacing w:val="2"/>
        </w:rPr>
        <w:t>、富</w:t>
      </w:r>
      <w:r>
        <w:rPr>
          <w:spacing w:val="1"/>
        </w:rPr>
        <w:t>民路；“三</w:t>
      </w:r>
      <w:r>
        <w:rPr/>
        <w:t xml:space="preserve"> </w:t>
      </w:r>
      <w:r>
        <w:rPr>
          <w:spacing w:val="8"/>
        </w:rPr>
        <w:t>纵”指中兴街、园区路、安居街。规划范围内道路间距大部</w:t>
      </w:r>
      <w:r>
        <w:rPr>
          <w:spacing w:val="18"/>
        </w:rPr>
        <w:t xml:space="preserve"> </w:t>
      </w:r>
      <w:r>
        <w:rPr>
          <w:spacing w:val="5"/>
        </w:rPr>
        <w:t>分集中在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100~200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5"/>
        </w:rPr>
        <w:t>米，在部分商业办公集中区域，进一步加</w:t>
      </w:r>
      <w:r>
        <w:rPr/>
        <w:t xml:space="preserve"> </w:t>
      </w:r>
      <w:r>
        <w:rPr>
          <w:spacing w:val="7"/>
        </w:rPr>
        <w:t>密路网，道路间距控制在</w:t>
      </w:r>
      <w:r>
        <w:rPr>
          <w:spacing w:val="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50~100  </w:t>
      </w:r>
      <w:r>
        <w:rPr>
          <w:spacing w:val="7"/>
        </w:rPr>
        <w:t>米之间，规划镇区道</w:t>
      </w:r>
      <w:r>
        <w:rPr>
          <w:spacing w:val="6"/>
        </w:rPr>
        <w:t>路网</w:t>
      </w:r>
      <w:r>
        <w:rPr/>
        <w:t xml:space="preserve"> </w:t>
      </w:r>
      <w:r>
        <w:rPr>
          <w:spacing w:val="1"/>
        </w:rPr>
        <w:t>密度达到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7.7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1"/>
        </w:rPr>
        <w:t>千米</w:t>
      </w:r>
      <w:r>
        <w:rPr>
          <w:rFonts w:ascii="Times New Roman" w:hAnsi="Times New Roman" w:eastAsia="Times New Roman" w:cs="Times New Roman"/>
          <w:spacing w:val="1"/>
        </w:rPr>
        <w:t>/</w:t>
      </w:r>
      <w:r>
        <w:rPr>
          <w:spacing w:val="1"/>
        </w:rPr>
        <w:t>平方千米。</w:t>
      </w:r>
    </w:p>
    <w:p>
      <w:pPr>
        <w:pStyle w:val="BodyText"/>
        <w:ind w:right="4"/>
        <w:spacing w:before="25" w:line="219" w:lineRule="auto"/>
        <w:jc w:val="right"/>
        <w:rPr/>
      </w:pPr>
      <w:r>
        <w:rPr>
          <w:spacing w:val="5"/>
        </w:rPr>
        <w:t>主干路规划红线为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16~24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5"/>
        </w:rPr>
        <w:t>米，主干路断面为一块板；次</w:t>
      </w:r>
    </w:p>
    <w:p>
      <w:pPr>
        <w:spacing w:line="219" w:lineRule="auto"/>
        <w:sectPr>
          <w:footerReference w:type="default" r:id="rId6"/>
          <w:pgSz w:w="11907" w:h="16839"/>
          <w:pgMar w:top="1431" w:right="1785" w:bottom="1151" w:left="1785" w:header="0" w:footer="990" w:gutter="0"/>
        </w:sectPr>
        <w:rPr/>
      </w:pPr>
    </w:p>
    <w:p>
      <w:pPr>
        <w:pStyle w:val="BodyText"/>
        <w:ind w:left="45" w:right="111" w:hanging="5"/>
        <w:spacing w:before="183" w:line="316" w:lineRule="auto"/>
        <w:rPr/>
      </w:pPr>
      <w:r>
        <w:rPr>
          <w:spacing w:val="6"/>
        </w:rPr>
        <w:t>干路规划红线以</w:t>
      </w:r>
      <w:r>
        <w:rPr>
          <w:spacing w:val="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8~15  </w:t>
      </w:r>
      <w:r>
        <w:rPr>
          <w:spacing w:val="6"/>
        </w:rPr>
        <w:t>米为主，断面形式为一块板；支路红</w:t>
      </w:r>
      <w:r>
        <w:rPr>
          <w:spacing w:val="1"/>
        </w:rPr>
        <w:t xml:space="preserve"> </w:t>
      </w:r>
      <w:r>
        <w:rPr>
          <w:spacing w:val="2"/>
        </w:rPr>
        <w:t>线以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6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2"/>
        </w:rPr>
        <w:t>米为主，断面形式为一块板。</w:t>
      </w:r>
    </w:p>
    <w:p>
      <w:pPr>
        <w:ind w:firstLine="14"/>
        <w:spacing w:before="43" w:line="8382" w:lineRule="exact"/>
        <w:rPr/>
      </w:pPr>
      <w:r>
        <w:rPr>
          <w:position w:val="-167"/>
        </w:rPr>
        <w:drawing>
          <wp:inline distT="0" distB="0" distL="0" distR="0">
            <wp:extent cx="5224144" cy="532256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24144" cy="532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56"/>
        <w:spacing w:before="335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六、景观风貌规划</w:t>
      </w:r>
    </w:p>
    <w:p>
      <w:pPr>
        <w:pStyle w:val="BodyText"/>
        <w:ind w:left="30" w:right="8" w:firstLine="680"/>
        <w:spacing w:before="181" w:line="323" w:lineRule="auto"/>
        <w:rPr/>
      </w:pPr>
      <w:r>
        <w:rPr>
          <w:spacing w:val="6"/>
        </w:rPr>
        <w:t>以生态为基、蓝绿为脉，推动城镇生产生活与自然和谐</w:t>
      </w:r>
      <w:r>
        <w:rPr>
          <w:spacing w:val="18"/>
        </w:rPr>
        <w:t xml:space="preserve"> </w:t>
      </w:r>
      <w:r>
        <w:rPr>
          <w:spacing w:val="9"/>
        </w:rPr>
        <w:t>共生，塑造王林口镇“</w:t>
      </w:r>
      <w:r>
        <w:rPr>
          <w:spacing w:val="-82"/>
        </w:rPr>
        <w:t xml:space="preserve"> </w:t>
      </w:r>
      <w:r>
        <w:rPr>
          <w:spacing w:val="9"/>
        </w:rPr>
        <w:t>山水栖居、活力小镇”的特色风貌，</w:t>
      </w:r>
      <w:r>
        <w:rPr/>
        <w:t xml:space="preserve"> </w:t>
      </w:r>
      <w:r>
        <w:rPr>
          <w:spacing w:val="7"/>
        </w:rPr>
        <w:t>打造现代生态宜居示范镇。</w:t>
      </w:r>
    </w:p>
    <w:p>
      <w:pPr>
        <w:pStyle w:val="BodyText"/>
        <w:ind w:left="32" w:firstLine="631"/>
        <w:spacing w:before="53" w:line="323" w:lineRule="auto"/>
        <w:jc w:val="both"/>
        <w:rPr/>
      </w:pPr>
      <w:r>
        <w:rPr>
          <w:spacing w:val="9"/>
        </w:rPr>
        <w:t>根据镇区各个不同分区的功能特点，结合山水</w:t>
      </w:r>
      <w:r>
        <w:rPr>
          <w:spacing w:val="8"/>
        </w:rPr>
        <w:t>格局和地</w:t>
      </w:r>
      <w:r>
        <w:rPr/>
        <w:t xml:space="preserve"> </w:t>
      </w:r>
      <w:r>
        <w:rPr>
          <w:spacing w:val="12"/>
        </w:rPr>
        <w:t>方文化特色划分不同的风貌特色分区，形成“两带、一轴、</w:t>
      </w:r>
      <w:r>
        <w:rPr>
          <w:spacing w:val="2"/>
        </w:rPr>
        <w:t xml:space="preserve"> </w:t>
      </w:r>
      <w:r>
        <w:rPr>
          <w:spacing w:val="7"/>
        </w:rPr>
        <w:t>两区、多点”整体空间风貌格局。</w:t>
      </w:r>
    </w:p>
    <w:p>
      <w:pPr>
        <w:spacing w:line="323" w:lineRule="auto"/>
        <w:sectPr>
          <w:footerReference w:type="default" r:id="rId8"/>
          <w:pgSz w:w="11907" w:h="16839"/>
          <w:pgMar w:top="1431" w:right="1712" w:bottom="1151" w:left="1785" w:header="0" w:footer="990" w:gutter="0"/>
        </w:sectPr>
        <w:rPr/>
      </w:pPr>
    </w:p>
    <w:p>
      <w:pPr>
        <w:pStyle w:val="BodyText"/>
        <w:ind w:left="693"/>
        <w:spacing w:before="183" w:line="220" w:lineRule="auto"/>
        <w:rPr/>
      </w:pPr>
      <w:r>
        <w:rPr>
          <w:spacing w:val="5"/>
        </w:rPr>
        <w:t>“两带”指板峪河、大沙河形成的两条滨河景观带；</w:t>
      </w:r>
    </w:p>
    <w:p>
      <w:pPr>
        <w:pStyle w:val="BodyText"/>
        <w:ind w:left="34" w:right="81" w:firstLine="658"/>
        <w:spacing w:before="188" w:line="318" w:lineRule="auto"/>
        <w:rPr/>
      </w:pPr>
      <w:r>
        <w:rPr>
          <w:spacing w:val="5"/>
        </w:rPr>
        <w:t>“两轴”指国道</w:t>
      </w:r>
      <w:r>
        <w:rPr>
          <w:spacing w:val="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G337</w:t>
      </w:r>
      <w:r>
        <w:rPr>
          <w:rFonts w:ascii="Times New Roman" w:hAnsi="Times New Roman" w:eastAsia="Times New Roman" w:cs="Times New Roman"/>
          <w:spacing w:val="62"/>
          <w:w w:val="101"/>
        </w:rPr>
        <w:t xml:space="preserve"> </w:t>
      </w:r>
      <w:r>
        <w:rPr>
          <w:spacing w:val="5"/>
        </w:rPr>
        <w:t>城镇形象展示轴和依托园区路形</w:t>
      </w:r>
      <w:r>
        <w:rPr/>
        <w:t xml:space="preserve"> </w:t>
      </w:r>
      <w:r>
        <w:rPr/>
        <w:t>成的生产生活联系轴；</w:t>
      </w:r>
    </w:p>
    <w:p>
      <w:pPr>
        <w:pStyle w:val="BodyText"/>
        <w:ind w:left="693" w:right="478"/>
        <w:spacing w:before="53" w:line="288" w:lineRule="auto"/>
        <w:rPr/>
      </w:pPr>
      <w:r>
        <w:rPr>
          <w:spacing w:val="4"/>
        </w:rPr>
        <w:t>“两区”指现代城镇景观风貌区和现代产业风貌区；</w:t>
      </w:r>
      <w:r>
        <w:rPr>
          <w:spacing w:val="5"/>
        </w:rPr>
        <w:t xml:space="preserve"> </w:t>
      </w:r>
      <w:r>
        <w:rPr>
          <w:spacing w:val="4"/>
        </w:rPr>
        <w:t>“多点”指镇区内部的多个景观节点。</w:t>
      </w:r>
    </w:p>
    <w:p>
      <w:pPr>
        <w:ind w:firstLine="157"/>
        <w:spacing w:line="8221" w:lineRule="exact"/>
        <w:rPr/>
      </w:pPr>
      <w:r>
        <w:rPr>
          <w:position w:val="-164"/>
        </w:rPr>
        <w:drawing>
          <wp:inline distT="0" distB="0" distL="0" distR="0">
            <wp:extent cx="5092700" cy="522033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92700" cy="522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45"/>
        <w:spacing w:before="19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七、规划管控体系</w:t>
      </w:r>
    </w:p>
    <w:p>
      <w:pPr>
        <w:ind w:left="659"/>
        <w:spacing w:before="182" w:line="223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7"/>
        </w:rPr>
        <w:t>（一）单元划定</w:t>
      </w:r>
    </w:p>
    <w:p>
      <w:pPr>
        <w:pStyle w:val="BodyText"/>
        <w:ind w:left="30" w:firstLine="644"/>
        <w:spacing w:before="184" w:line="323" w:lineRule="auto"/>
        <w:rPr/>
      </w:pPr>
      <w:r>
        <w:rPr>
          <w:spacing w:val="8"/>
        </w:rPr>
        <w:t>单元是编制详细规划的基本单位。按照功能完整、规模</w:t>
      </w:r>
      <w:r>
        <w:rPr>
          <w:spacing w:val="8"/>
        </w:rPr>
        <w:t xml:space="preserve"> </w:t>
      </w:r>
      <w:r>
        <w:rPr>
          <w:spacing w:val="8"/>
        </w:rPr>
        <w:t>适宜、界线稳定等原则，在镇区内综合考虑主要道路、功能</w:t>
      </w:r>
      <w:r>
        <w:rPr>
          <w:spacing w:val="16"/>
        </w:rPr>
        <w:t xml:space="preserve"> </w:t>
      </w:r>
      <w:r>
        <w:rPr/>
        <w:t>区划分和社区行政管理单元等要素，规划划定</w:t>
      </w:r>
      <w:r>
        <w:rPr>
          <w:spacing w:val="-76"/>
        </w:rPr>
        <w:t xml:space="preserve"> </w:t>
      </w:r>
      <w:r>
        <w:rPr>
          <w:rFonts w:ascii="Times New Roman" w:hAnsi="Times New Roman" w:eastAsia="Times New Roman" w:cs="Times New Roman"/>
        </w:rPr>
        <w:t>2 </w:t>
      </w:r>
      <w:r>
        <w:rPr/>
        <w:t>个编制</w:t>
      </w:r>
      <w:r>
        <w:rPr>
          <w:spacing w:val="-1"/>
        </w:rPr>
        <w:t>单元，</w:t>
      </w:r>
    </w:p>
    <w:p>
      <w:pPr>
        <w:spacing w:line="323" w:lineRule="auto"/>
        <w:sectPr>
          <w:footerReference w:type="default" r:id="rId10"/>
          <w:pgSz w:w="11907" w:h="16839"/>
          <w:pgMar w:top="1431" w:right="1719" w:bottom="1148" w:left="1785" w:header="0" w:footer="990" w:gutter="0"/>
        </w:sectPr>
        <w:rPr/>
      </w:pPr>
    </w:p>
    <w:p>
      <w:pPr>
        <w:pStyle w:val="BodyText"/>
        <w:ind w:left="46" w:right="38" w:hanging="10"/>
        <w:spacing w:before="182" w:line="317" w:lineRule="auto"/>
        <w:rPr/>
      </w:pPr>
      <w:r>
        <w:rPr>
          <w:spacing w:val="7"/>
        </w:rPr>
        <w:t>并对控制单元进行统一编码。单元编码以阿拉伯数字顺序表</w:t>
      </w:r>
      <w:r>
        <w:rPr>
          <w:spacing w:val="16"/>
        </w:rPr>
        <w:t xml:space="preserve"> </w:t>
      </w:r>
      <w:r>
        <w:rPr>
          <w:spacing w:val="3"/>
        </w:rPr>
        <w:t>示，单元编码分别为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01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3"/>
        </w:rPr>
        <w:t>单元和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02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3"/>
        </w:rPr>
        <w:t>单元。</w:t>
      </w:r>
    </w:p>
    <w:p>
      <w:pPr>
        <w:ind w:firstLine="147"/>
        <w:spacing w:before="91" w:line="8271" w:lineRule="exact"/>
        <w:rPr/>
      </w:pPr>
      <w:r>
        <w:rPr>
          <w:position w:val="-165"/>
        </w:rPr>
        <w:drawing>
          <wp:inline distT="0" distB="0" distL="0" distR="0">
            <wp:extent cx="5102225" cy="525208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02225" cy="525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4" w:lineRule="auto"/>
        <w:rPr>
          <w:rFonts w:ascii="Arial"/>
          <w:sz w:val="21"/>
        </w:rPr>
      </w:pPr>
      <w:r/>
    </w:p>
    <w:p>
      <w:pPr>
        <w:ind w:left="659"/>
        <w:spacing w:before="100" w:line="22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3"/>
        </w:rPr>
        <w:t>（二）规划控制</w:t>
      </w:r>
    </w:p>
    <w:p>
      <w:pPr>
        <w:pStyle w:val="BodyText"/>
        <w:ind w:left="28" w:right="19" w:firstLine="639"/>
        <w:spacing w:before="175" w:line="327" w:lineRule="auto"/>
        <w:rPr/>
      </w:pPr>
      <w:r>
        <w:rPr>
          <w:spacing w:val="8"/>
        </w:rPr>
        <w:t>编制单元是本次规划管控的基础，按照刚性约束、总量</w:t>
      </w:r>
      <w:r>
        <w:rPr>
          <w:spacing w:val="14"/>
        </w:rPr>
        <w:t xml:space="preserve"> </w:t>
      </w:r>
      <w:r>
        <w:rPr>
          <w:spacing w:val="8"/>
        </w:rPr>
        <w:t>管控的编制要求，严格落实国土空间总体规划传导要求，确</w:t>
      </w:r>
      <w:r>
        <w:rPr>
          <w:spacing w:val="17"/>
        </w:rPr>
        <w:t xml:space="preserve"> </w:t>
      </w:r>
      <w:r>
        <w:rPr>
          <w:spacing w:val="8"/>
        </w:rPr>
        <w:t>定单元人口、建筑用地、建筑规模等总量，配置公共服务设</w:t>
      </w:r>
      <w:r>
        <w:rPr>
          <w:spacing w:val="17"/>
        </w:rPr>
        <w:t xml:space="preserve"> </w:t>
      </w:r>
      <w:r>
        <w:rPr>
          <w:spacing w:val="8"/>
        </w:rPr>
        <w:t>施、交通设施、公用和安全设施，确定单元主导功能、开发</w:t>
      </w:r>
      <w:r>
        <w:rPr>
          <w:spacing w:val="17"/>
        </w:rPr>
        <w:t xml:space="preserve"> </w:t>
      </w:r>
      <w:r>
        <w:rPr>
          <w:spacing w:val="2"/>
        </w:rPr>
        <w:t>强度、建筑高度等分区。</w:t>
      </w:r>
    </w:p>
    <w:p>
      <w:pPr>
        <w:spacing w:line="327" w:lineRule="auto"/>
        <w:sectPr>
          <w:footerReference w:type="default" r:id="rId12"/>
          <w:pgSz w:w="11907" w:h="16839"/>
          <w:pgMar w:top="1431" w:right="1785" w:bottom="1151" w:left="1785" w:header="0" w:footer="990" w:gutter="0"/>
        </w:sectPr>
        <w:rPr/>
      </w:pPr>
    </w:p>
    <w:p>
      <w:pPr>
        <w:ind w:firstLine="14"/>
        <w:spacing w:before="113" w:line="5872" w:lineRule="exact"/>
        <w:rPr/>
      </w:pPr>
      <w:r>
        <w:rPr>
          <w:position w:val="-117"/>
        </w:rPr>
        <w:drawing>
          <wp:inline distT="0" distB="0" distL="0" distR="0">
            <wp:extent cx="5274309" cy="3728720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4"/>
      <w:pgSz w:w="11907" w:h="16839"/>
      <w:pgMar w:top="1431" w:right="1785" w:bottom="1148" w:left="1785" w:header="0" w:footer="990" w:gutter="0"/>
    </w:sectPr>
  </w:body>
</w:document>
</file>

<file path=tbak/modified.xml>Wed May 14 18:18:14 2025
save:Wed May 14 18:19:03 2025

</file>